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F7183" w14:textId="111719D6" w:rsidR="00AF7205" w:rsidRPr="00040ADB" w:rsidRDefault="00040ADB" w:rsidP="00AF7205">
      <w:pPr>
        <w:autoSpaceDE w:val="0"/>
        <w:autoSpaceDN w:val="0"/>
        <w:adjustRightInd w:val="0"/>
        <w:spacing w:after="0" w:line="240" w:lineRule="auto"/>
        <w:rPr>
          <w:rFonts w:asciiTheme="minorHAnsi" w:hAnsiTheme="minorHAnsi" w:cstheme="minorHAnsi"/>
        </w:rPr>
      </w:pPr>
      <w:r w:rsidRPr="002D2DF9">
        <w:rPr>
          <w:rFonts w:asciiTheme="minorHAnsi" w:hAnsiTheme="minorHAnsi" w:cstheme="minorHAnsi"/>
          <w:b/>
          <w:bCs/>
        </w:rPr>
        <w:t>ZP.271.1</w:t>
      </w:r>
      <w:r w:rsidR="002F18A3" w:rsidRPr="002D2DF9">
        <w:rPr>
          <w:rFonts w:asciiTheme="minorHAnsi" w:hAnsiTheme="minorHAnsi" w:cstheme="minorHAnsi"/>
          <w:b/>
          <w:bCs/>
        </w:rPr>
        <w:t>.</w:t>
      </w:r>
      <w:r w:rsidR="00A6370D" w:rsidRPr="002D2DF9">
        <w:rPr>
          <w:rFonts w:asciiTheme="minorHAnsi" w:hAnsiTheme="minorHAnsi" w:cstheme="minorHAnsi"/>
          <w:b/>
          <w:bCs/>
        </w:rPr>
        <w:t>2</w:t>
      </w:r>
      <w:r w:rsidR="00CA5F7A">
        <w:rPr>
          <w:rFonts w:asciiTheme="minorHAnsi" w:hAnsiTheme="minorHAnsi" w:cstheme="minorHAnsi"/>
          <w:b/>
          <w:bCs/>
        </w:rPr>
        <w:t>4</w:t>
      </w:r>
      <w:r w:rsidR="002F18A3" w:rsidRPr="002D2DF9">
        <w:rPr>
          <w:rFonts w:asciiTheme="minorHAnsi" w:hAnsiTheme="minorHAnsi" w:cstheme="minorHAnsi"/>
          <w:b/>
          <w:bCs/>
        </w:rPr>
        <w:t>.</w:t>
      </w:r>
      <w:r w:rsidR="00AF7205" w:rsidRPr="002D2DF9">
        <w:rPr>
          <w:rFonts w:asciiTheme="minorHAnsi" w:hAnsiTheme="minorHAnsi" w:cstheme="minorHAnsi"/>
          <w:b/>
          <w:bCs/>
        </w:rPr>
        <w:t>2019</w:t>
      </w:r>
      <w:r w:rsidR="00AF7205" w:rsidRPr="00C863C6">
        <w:rPr>
          <w:rFonts w:asciiTheme="minorHAnsi" w:hAnsiTheme="minorHAnsi" w:cstheme="minorHAnsi"/>
        </w:rPr>
        <w:tab/>
      </w:r>
      <w:r w:rsidR="00AF7205" w:rsidRPr="00C863C6">
        <w:rPr>
          <w:rFonts w:asciiTheme="minorHAnsi" w:hAnsiTheme="minorHAnsi" w:cstheme="minorHAnsi"/>
        </w:rPr>
        <w:tab/>
      </w:r>
      <w:r w:rsidR="00AF7205" w:rsidRPr="00C863C6">
        <w:rPr>
          <w:rFonts w:asciiTheme="minorHAnsi" w:hAnsiTheme="minorHAnsi" w:cstheme="minorHAnsi"/>
        </w:rPr>
        <w:tab/>
      </w:r>
      <w:r w:rsidR="00AF7205" w:rsidRPr="00C863C6">
        <w:rPr>
          <w:rFonts w:asciiTheme="minorHAnsi" w:hAnsiTheme="minorHAnsi" w:cstheme="minorHAnsi"/>
        </w:rPr>
        <w:tab/>
      </w:r>
      <w:r w:rsidR="00AF7205" w:rsidRPr="00C863C6">
        <w:rPr>
          <w:rFonts w:asciiTheme="minorHAnsi" w:hAnsiTheme="minorHAnsi" w:cstheme="minorHAnsi"/>
        </w:rPr>
        <w:tab/>
      </w:r>
      <w:r w:rsidR="00AF7205" w:rsidRPr="00C863C6">
        <w:rPr>
          <w:rFonts w:asciiTheme="minorHAnsi" w:hAnsiTheme="minorHAnsi" w:cstheme="minorHAnsi"/>
        </w:rPr>
        <w:tab/>
      </w:r>
      <w:r>
        <w:rPr>
          <w:rFonts w:asciiTheme="minorHAnsi" w:hAnsiTheme="minorHAnsi" w:cstheme="minorHAnsi"/>
        </w:rPr>
        <w:tab/>
        <w:t xml:space="preserve">  </w:t>
      </w:r>
      <w:r w:rsidR="00AF7205" w:rsidRPr="00C863C6">
        <w:rPr>
          <w:rFonts w:asciiTheme="minorHAnsi" w:hAnsiTheme="minorHAnsi" w:cstheme="minorHAnsi"/>
        </w:rPr>
        <w:t xml:space="preserve">  </w:t>
      </w:r>
      <w:r w:rsidR="00AF7205" w:rsidRPr="00040ADB">
        <w:rPr>
          <w:rFonts w:asciiTheme="minorHAnsi" w:hAnsiTheme="minorHAnsi" w:cstheme="minorHAnsi"/>
        </w:rPr>
        <w:t>Puławy, dn.</w:t>
      </w:r>
      <w:r w:rsidR="00240ED5">
        <w:rPr>
          <w:rFonts w:asciiTheme="minorHAnsi" w:hAnsiTheme="minorHAnsi" w:cstheme="minorHAnsi"/>
        </w:rPr>
        <w:t xml:space="preserve"> </w:t>
      </w:r>
      <w:r w:rsidR="003A2DBF">
        <w:rPr>
          <w:rFonts w:asciiTheme="minorHAnsi" w:hAnsiTheme="minorHAnsi" w:cstheme="minorHAnsi"/>
        </w:rPr>
        <w:t>0</w:t>
      </w:r>
      <w:r w:rsidR="003A0A40">
        <w:rPr>
          <w:rFonts w:asciiTheme="minorHAnsi" w:hAnsiTheme="minorHAnsi" w:cstheme="minorHAnsi"/>
        </w:rPr>
        <w:t>5</w:t>
      </w:r>
      <w:r w:rsidR="003A2DBF">
        <w:rPr>
          <w:rFonts w:asciiTheme="minorHAnsi" w:hAnsiTheme="minorHAnsi" w:cstheme="minorHAnsi"/>
        </w:rPr>
        <w:t>.</w:t>
      </w:r>
      <w:r w:rsidR="000B5BA5">
        <w:rPr>
          <w:rFonts w:asciiTheme="minorHAnsi" w:hAnsiTheme="minorHAnsi" w:cstheme="minorHAnsi"/>
        </w:rPr>
        <w:t>0</w:t>
      </w:r>
      <w:r w:rsidR="00CA5F7A">
        <w:rPr>
          <w:rFonts w:asciiTheme="minorHAnsi" w:hAnsiTheme="minorHAnsi" w:cstheme="minorHAnsi"/>
        </w:rPr>
        <w:t>8</w:t>
      </w:r>
      <w:r w:rsidR="000B5BA5">
        <w:rPr>
          <w:rFonts w:asciiTheme="minorHAnsi" w:hAnsiTheme="minorHAnsi" w:cstheme="minorHAnsi"/>
        </w:rPr>
        <w:t>.</w:t>
      </w:r>
      <w:r w:rsidR="00AF7205" w:rsidRPr="00040ADB">
        <w:rPr>
          <w:rFonts w:asciiTheme="minorHAnsi" w:hAnsiTheme="minorHAnsi" w:cstheme="minorHAnsi"/>
        </w:rPr>
        <w:t>2019 r.</w:t>
      </w:r>
    </w:p>
    <w:p w14:paraId="08B397A2" w14:textId="77777777" w:rsidR="00AF7205" w:rsidRPr="00040ADB" w:rsidRDefault="00AF7205" w:rsidP="00AF7205">
      <w:pPr>
        <w:autoSpaceDE w:val="0"/>
        <w:autoSpaceDN w:val="0"/>
        <w:adjustRightInd w:val="0"/>
        <w:spacing w:after="0" w:line="240" w:lineRule="auto"/>
        <w:jc w:val="both"/>
        <w:rPr>
          <w:rFonts w:asciiTheme="minorHAnsi" w:hAnsiTheme="minorHAnsi" w:cstheme="minorHAnsi"/>
        </w:rPr>
      </w:pPr>
    </w:p>
    <w:p w14:paraId="6CCCD7DF" w14:textId="33309B2E" w:rsidR="00AF7205" w:rsidRPr="00161396" w:rsidRDefault="00AF7205" w:rsidP="00AF7205">
      <w:pPr>
        <w:autoSpaceDE w:val="0"/>
        <w:autoSpaceDN w:val="0"/>
        <w:adjustRightInd w:val="0"/>
        <w:spacing w:after="0" w:line="240" w:lineRule="auto"/>
        <w:jc w:val="center"/>
        <w:rPr>
          <w:rFonts w:asciiTheme="minorHAnsi" w:hAnsiTheme="minorHAnsi" w:cstheme="minorHAnsi"/>
          <w:b/>
          <w:bCs/>
        </w:rPr>
      </w:pPr>
      <w:r w:rsidRPr="00161396">
        <w:rPr>
          <w:rFonts w:asciiTheme="minorHAnsi" w:hAnsiTheme="minorHAnsi" w:cstheme="minorHAnsi"/>
          <w:b/>
          <w:bCs/>
        </w:rPr>
        <w:t xml:space="preserve">ZAPYTANIE OFERTOWE </w:t>
      </w:r>
    </w:p>
    <w:p w14:paraId="098284CB" w14:textId="52B68E4C" w:rsidR="00AF7205" w:rsidRPr="00161396" w:rsidRDefault="00AF7205" w:rsidP="00AF7205">
      <w:pPr>
        <w:autoSpaceDE w:val="0"/>
        <w:autoSpaceDN w:val="0"/>
        <w:adjustRightInd w:val="0"/>
        <w:spacing w:after="0" w:line="240" w:lineRule="auto"/>
        <w:jc w:val="center"/>
        <w:rPr>
          <w:rFonts w:asciiTheme="minorHAnsi" w:hAnsiTheme="minorHAnsi" w:cstheme="minorHAnsi"/>
          <w:b/>
          <w:bCs/>
        </w:rPr>
      </w:pPr>
      <w:r w:rsidRPr="00161396">
        <w:rPr>
          <w:rFonts w:asciiTheme="minorHAnsi" w:hAnsiTheme="minorHAnsi" w:cstheme="minorHAnsi"/>
          <w:b/>
          <w:bCs/>
        </w:rPr>
        <w:t xml:space="preserve"> „</w:t>
      </w:r>
      <w:r w:rsidR="00A976D5">
        <w:rPr>
          <w:rFonts w:asciiTheme="minorHAnsi" w:hAnsiTheme="minorHAnsi" w:cstheme="minorHAnsi"/>
          <w:b/>
          <w:bCs/>
        </w:rPr>
        <w:t>OPRACOWANIE STRATEGII KOMERCJALIZACJI I WYCENY PRZEDSIĘWZIĘCIA</w:t>
      </w:r>
      <w:r w:rsidR="00420DF7">
        <w:rPr>
          <w:rFonts w:asciiTheme="minorHAnsi" w:hAnsiTheme="minorHAnsi" w:cstheme="minorHAnsi"/>
          <w:b/>
          <w:bCs/>
        </w:rPr>
        <w:t xml:space="preserve"> </w:t>
      </w:r>
      <w:r w:rsidRPr="00161396">
        <w:rPr>
          <w:rFonts w:asciiTheme="minorHAnsi" w:hAnsiTheme="minorHAnsi" w:cstheme="minorHAnsi"/>
          <w:b/>
          <w:bCs/>
        </w:rPr>
        <w:t>”</w:t>
      </w:r>
    </w:p>
    <w:p w14:paraId="6F2D201B" w14:textId="77777777" w:rsidR="00AF7205" w:rsidRPr="00161396" w:rsidRDefault="00AF7205" w:rsidP="00AF7205">
      <w:pPr>
        <w:autoSpaceDE w:val="0"/>
        <w:autoSpaceDN w:val="0"/>
        <w:adjustRightInd w:val="0"/>
        <w:spacing w:after="0" w:line="240" w:lineRule="auto"/>
        <w:jc w:val="center"/>
        <w:rPr>
          <w:rFonts w:asciiTheme="minorHAnsi" w:hAnsiTheme="minorHAnsi" w:cstheme="minorHAnsi"/>
          <w:b/>
          <w:bCs/>
        </w:rPr>
      </w:pPr>
    </w:p>
    <w:p w14:paraId="733FDEF8" w14:textId="36A707A6" w:rsidR="00AF7205" w:rsidRPr="00161396" w:rsidRDefault="00AF7205" w:rsidP="00AF7205">
      <w:pPr>
        <w:jc w:val="both"/>
        <w:rPr>
          <w:rFonts w:asciiTheme="minorHAnsi" w:hAnsiTheme="minorHAnsi" w:cstheme="minorHAnsi"/>
        </w:rPr>
      </w:pPr>
      <w:r w:rsidRPr="00161396">
        <w:rPr>
          <w:rFonts w:asciiTheme="minorHAnsi" w:hAnsiTheme="minorHAnsi" w:cstheme="minorHAnsi"/>
        </w:rPr>
        <w:t>Zamówienie realizowane w ramach projektu pn. Platforma Startowa „Wschodni Akcelerator Biznesu”. Projekt współfinansowany ze środków Unii Europejskiej – Europejskiego Funduszu Rozwoju Regionalnego w ramach osi priorytetowej I: Przedsiębiorcza Polska Wschodnia, Działania 1.1 Platformy startowe dla nowych pomysłów, Poddziałania 1.1.1 Platformy startowe dla nowych pomysłów Programu Operacyjnego Polska Wschodnia 2014-2020 (POPW)</w:t>
      </w:r>
      <w:r w:rsidR="00BF343D" w:rsidRPr="00161396">
        <w:rPr>
          <w:rFonts w:asciiTheme="minorHAnsi" w:hAnsiTheme="minorHAnsi" w:cstheme="minorHAnsi"/>
        </w:rPr>
        <w:t>, nr projektu POPW.01.01.01-06-0001/18).</w:t>
      </w:r>
    </w:p>
    <w:p w14:paraId="28A37598" w14:textId="291712E7" w:rsidR="009325FA" w:rsidRPr="00161396" w:rsidRDefault="00AF7205" w:rsidP="00242DB4">
      <w:pPr>
        <w:autoSpaceDE w:val="0"/>
        <w:autoSpaceDN w:val="0"/>
        <w:adjustRightInd w:val="0"/>
        <w:jc w:val="both"/>
        <w:rPr>
          <w:rFonts w:asciiTheme="minorHAnsi" w:hAnsiTheme="minorHAnsi" w:cstheme="minorHAnsi"/>
        </w:rPr>
      </w:pPr>
      <w:r w:rsidRPr="00161396">
        <w:rPr>
          <w:rFonts w:asciiTheme="minorHAnsi" w:hAnsiTheme="minorHAnsi" w:cstheme="minorHAnsi"/>
        </w:rPr>
        <w:t xml:space="preserve">Postępowanie o udzielenie zamówienia publicznego prowadzone jest </w:t>
      </w:r>
      <w:r w:rsidR="009325FA" w:rsidRPr="00161396">
        <w:rPr>
          <w:rFonts w:asciiTheme="minorHAnsi" w:hAnsiTheme="minorHAnsi" w:cstheme="minorHAnsi"/>
        </w:rPr>
        <w:t>zgodnie z Wytycznymi w zakresie kwalifikowalności wydatkó</w:t>
      </w:r>
      <w:r w:rsidR="00C863C6" w:rsidRPr="00161396">
        <w:rPr>
          <w:rFonts w:asciiTheme="minorHAnsi" w:hAnsiTheme="minorHAnsi" w:cstheme="minorHAnsi"/>
        </w:rPr>
        <w:t>w</w:t>
      </w:r>
      <w:r w:rsidR="00242DB4" w:rsidRPr="00161396">
        <w:rPr>
          <w:rFonts w:asciiTheme="minorHAnsi" w:hAnsiTheme="minorHAnsi" w:cstheme="minorHAnsi"/>
        </w:rPr>
        <w:t xml:space="preserve"> w ramach Europejskiego Funduszu Rozwoju Regionalnego, Europejskiego Funduszu Społecznego oraz Funduszu Spójności na lata 2014-2020, Wytycznymi w zakresie kwalifikowalności wydatków w Programie Operacyjn</w:t>
      </w:r>
      <w:r w:rsidR="001470BC" w:rsidRPr="00161396">
        <w:rPr>
          <w:rFonts w:asciiTheme="minorHAnsi" w:hAnsiTheme="minorHAnsi" w:cstheme="minorHAnsi"/>
        </w:rPr>
        <w:t>y</w:t>
      </w:r>
      <w:r w:rsidR="00242DB4" w:rsidRPr="00161396">
        <w:rPr>
          <w:rFonts w:asciiTheme="minorHAnsi" w:hAnsiTheme="minorHAnsi" w:cstheme="minorHAnsi"/>
        </w:rPr>
        <w:t xml:space="preserve">m </w:t>
      </w:r>
      <w:r w:rsidR="00C863C6" w:rsidRPr="00161396">
        <w:rPr>
          <w:rFonts w:asciiTheme="minorHAnsi" w:hAnsiTheme="minorHAnsi" w:cstheme="minorHAnsi"/>
        </w:rPr>
        <w:t>Polska Wschodnia 2014-2020, z</w:t>
      </w:r>
      <w:r w:rsidR="009325FA" w:rsidRPr="00161396">
        <w:rPr>
          <w:rFonts w:asciiTheme="minorHAnsi" w:hAnsiTheme="minorHAnsi" w:cstheme="minorHAnsi"/>
        </w:rPr>
        <w:t xml:space="preserve"> zachowaniem zasad uczciwej konkurencji, równego traktowania wykonawców, efektywności, jawności </w:t>
      </w:r>
      <w:r w:rsidR="001470BC" w:rsidRPr="00161396">
        <w:rPr>
          <w:rFonts w:asciiTheme="minorHAnsi" w:hAnsiTheme="minorHAnsi" w:cstheme="minorHAnsi"/>
        </w:rPr>
        <w:br/>
      </w:r>
      <w:r w:rsidR="009325FA" w:rsidRPr="00161396">
        <w:rPr>
          <w:rFonts w:asciiTheme="minorHAnsi" w:hAnsiTheme="minorHAnsi" w:cstheme="minorHAnsi"/>
        </w:rPr>
        <w:t>i przejrzystości.</w:t>
      </w:r>
    </w:p>
    <w:p w14:paraId="2B37B5C5" w14:textId="77777777" w:rsidR="00AF7205" w:rsidRPr="00161396" w:rsidRDefault="00AF7205" w:rsidP="00AF7205">
      <w:pPr>
        <w:autoSpaceDE w:val="0"/>
        <w:autoSpaceDN w:val="0"/>
        <w:adjustRightInd w:val="0"/>
        <w:spacing w:after="0" w:line="240" w:lineRule="auto"/>
        <w:jc w:val="both"/>
        <w:rPr>
          <w:rFonts w:asciiTheme="minorHAnsi" w:hAnsiTheme="minorHAnsi" w:cstheme="minorHAnsi"/>
          <w:b/>
          <w:bCs/>
        </w:rPr>
      </w:pPr>
      <w:r w:rsidRPr="00161396">
        <w:rPr>
          <w:rFonts w:asciiTheme="minorHAnsi" w:hAnsiTheme="minorHAnsi" w:cstheme="minorHAnsi"/>
          <w:b/>
          <w:bCs/>
        </w:rPr>
        <w:t>I. INFORMACJA O ZAMAWIAJĄCYM</w:t>
      </w:r>
    </w:p>
    <w:p w14:paraId="134516F8" w14:textId="77777777" w:rsidR="00AF7205" w:rsidRPr="00161396" w:rsidRDefault="00AF7205" w:rsidP="00AF7205">
      <w:pPr>
        <w:autoSpaceDE w:val="0"/>
        <w:autoSpaceDN w:val="0"/>
        <w:adjustRightInd w:val="0"/>
        <w:spacing w:after="0" w:line="240" w:lineRule="auto"/>
        <w:jc w:val="both"/>
        <w:rPr>
          <w:rFonts w:asciiTheme="minorHAnsi" w:hAnsiTheme="minorHAnsi" w:cstheme="minorHAnsi"/>
        </w:rPr>
      </w:pPr>
    </w:p>
    <w:p w14:paraId="73915EBE" w14:textId="22B39F05" w:rsidR="0025628A" w:rsidRPr="00161396" w:rsidRDefault="00AF7205" w:rsidP="00AF7205">
      <w:pPr>
        <w:spacing w:after="0" w:line="240" w:lineRule="auto"/>
        <w:jc w:val="both"/>
        <w:rPr>
          <w:rFonts w:asciiTheme="minorHAnsi" w:hAnsiTheme="minorHAnsi" w:cstheme="minorHAnsi"/>
        </w:rPr>
      </w:pPr>
      <w:r w:rsidRPr="00161396">
        <w:rPr>
          <w:rFonts w:asciiTheme="minorHAnsi" w:hAnsiTheme="minorHAnsi" w:cstheme="minorHAnsi"/>
        </w:rPr>
        <w:t>Puławski Park Naukowo-Technologiczny Sp. z o.o.</w:t>
      </w:r>
      <w:r w:rsidR="0025628A" w:rsidRPr="00161396">
        <w:rPr>
          <w:rFonts w:asciiTheme="minorHAnsi" w:hAnsiTheme="minorHAnsi" w:cstheme="minorHAnsi"/>
        </w:rPr>
        <w:t xml:space="preserve"> reprezentowana przez Tomasza Szymajdę – Prezesa Zarządu</w:t>
      </w:r>
    </w:p>
    <w:p w14:paraId="5C8ED7BF" w14:textId="607C0E92" w:rsidR="00AF7205" w:rsidRPr="00161396" w:rsidRDefault="00397B7F" w:rsidP="00AF7205">
      <w:pPr>
        <w:spacing w:after="0" w:line="240" w:lineRule="auto"/>
        <w:jc w:val="both"/>
        <w:rPr>
          <w:rFonts w:asciiTheme="minorHAnsi" w:hAnsiTheme="minorHAnsi" w:cstheme="minorHAnsi"/>
        </w:rPr>
      </w:pPr>
      <w:r w:rsidRPr="00161396">
        <w:rPr>
          <w:rFonts w:asciiTheme="minorHAnsi" w:hAnsiTheme="minorHAnsi" w:cstheme="minorHAnsi"/>
        </w:rPr>
        <w:t>ul. Ignacego Mościckiego 1, 24-110 Puławy,</w:t>
      </w:r>
      <w:r w:rsidR="00AF7205" w:rsidRPr="00161396">
        <w:rPr>
          <w:rFonts w:asciiTheme="minorHAnsi" w:hAnsiTheme="minorHAnsi" w:cstheme="minorHAnsi"/>
        </w:rPr>
        <w:t xml:space="preserve"> </w:t>
      </w:r>
    </w:p>
    <w:p w14:paraId="2E00A416" w14:textId="77777777" w:rsidR="00AF7205" w:rsidRPr="00161396" w:rsidRDefault="00AF7205" w:rsidP="00AF7205">
      <w:pPr>
        <w:spacing w:after="0" w:line="240" w:lineRule="auto"/>
        <w:jc w:val="both"/>
        <w:rPr>
          <w:rFonts w:asciiTheme="minorHAnsi" w:hAnsiTheme="minorHAnsi" w:cstheme="minorHAnsi"/>
        </w:rPr>
      </w:pPr>
      <w:r w:rsidRPr="00161396">
        <w:rPr>
          <w:rFonts w:asciiTheme="minorHAnsi" w:hAnsiTheme="minorHAnsi" w:cstheme="minorHAnsi"/>
        </w:rPr>
        <w:t xml:space="preserve">Tel. (81) 464-63-16, </w:t>
      </w:r>
    </w:p>
    <w:p w14:paraId="69A39B42" w14:textId="3D03E8FB" w:rsidR="00AF7205" w:rsidRPr="00161396" w:rsidRDefault="00397B7F" w:rsidP="00AF7205">
      <w:pPr>
        <w:spacing w:after="0" w:line="240" w:lineRule="auto"/>
        <w:jc w:val="both"/>
        <w:rPr>
          <w:rFonts w:asciiTheme="minorHAnsi" w:hAnsiTheme="minorHAnsi" w:cstheme="minorHAnsi"/>
        </w:rPr>
      </w:pPr>
      <w:r w:rsidRPr="00161396">
        <w:rPr>
          <w:rFonts w:asciiTheme="minorHAnsi" w:hAnsiTheme="minorHAnsi" w:cstheme="minorHAnsi"/>
        </w:rPr>
        <w:t>Internet</w:t>
      </w:r>
      <w:r w:rsidR="00AF7205" w:rsidRPr="00161396">
        <w:rPr>
          <w:rFonts w:asciiTheme="minorHAnsi" w:hAnsiTheme="minorHAnsi" w:cstheme="minorHAnsi"/>
        </w:rPr>
        <w:t xml:space="preserve">: </w:t>
      </w:r>
      <w:hyperlink r:id="rId8" w:history="1">
        <w:r w:rsidR="00AF7205" w:rsidRPr="00161396">
          <w:rPr>
            <w:rFonts w:asciiTheme="minorHAnsi" w:hAnsiTheme="minorHAnsi" w:cstheme="minorHAnsi"/>
            <w:u w:val="single"/>
          </w:rPr>
          <w:t>www.ppnt.pulawy.pl</w:t>
        </w:r>
      </w:hyperlink>
      <w:r w:rsidR="00AF7205" w:rsidRPr="00161396">
        <w:rPr>
          <w:rFonts w:asciiTheme="minorHAnsi" w:hAnsiTheme="minorHAnsi" w:cstheme="minorHAnsi"/>
        </w:rPr>
        <w:t xml:space="preserve">, e-mail: </w:t>
      </w:r>
      <w:hyperlink r:id="rId9" w:history="1">
        <w:r w:rsidR="00AF7205" w:rsidRPr="00161396">
          <w:rPr>
            <w:rFonts w:asciiTheme="minorHAnsi" w:hAnsiTheme="minorHAnsi" w:cstheme="minorHAnsi"/>
            <w:u w:val="single"/>
          </w:rPr>
          <w:t>biuro@ppnt.pulawy.pl</w:t>
        </w:r>
      </w:hyperlink>
    </w:p>
    <w:p w14:paraId="52712773" w14:textId="77777777" w:rsidR="00C40069" w:rsidRPr="00161396" w:rsidRDefault="00C40069" w:rsidP="00C40069">
      <w:pPr>
        <w:autoSpaceDE w:val="0"/>
        <w:autoSpaceDN w:val="0"/>
        <w:adjustRightInd w:val="0"/>
        <w:spacing w:after="0" w:line="240" w:lineRule="auto"/>
        <w:rPr>
          <w:rFonts w:asciiTheme="minorHAnsi" w:hAnsiTheme="minorHAnsi" w:cstheme="minorHAnsi"/>
        </w:rPr>
      </w:pPr>
    </w:p>
    <w:p w14:paraId="5A034376" w14:textId="1D45F8C5" w:rsidR="00C40069" w:rsidRPr="00161396" w:rsidRDefault="00C40069" w:rsidP="00C40069">
      <w:pPr>
        <w:autoSpaceDE w:val="0"/>
        <w:autoSpaceDN w:val="0"/>
        <w:adjustRightInd w:val="0"/>
        <w:spacing w:after="0" w:line="240" w:lineRule="auto"/>
        <w:rPr>
          <w:rFonts w:asciiTheme="minorHAnsi" w:hAnsiTheme="minorHAnsi" w:cstheme="minorHAnsi"/>
        </w:rPr>
      </w:pPr>
      <w:r w:rsidRPr="00161396">
        <w:rPr>
          <w:rFonts w:asciiTheme="minorHAnsi" w:hAnsiTheme="minorHAnsi" w:cstheme="minorHAnsi"/>
        </w:rPr>
        <w:t xml:space="preserve">Zapytanie ofertowe zostanie umieszczone na stronie internetowej Zamawiającego </w:t>
      </w:r>
      <w:hyperlink r:id="rId10" w:history="1">
        <w:r w:rsidR="00456FE5" w:rsidRPr="00683899">
          <w:rPr>
            <w:rStyle w:val="Hipercze"/>
            <w:rFonts w:asciiTheme="minorHAnsi" w:hAnsiTheme="minorHAnsi" w:cstheme="minorHAnsi"/>
          </w:rPr>
          <w:t>https://ppnt.pulawy.pl</w:t>
        </w:r>
      </w:hyperlink>
      <w:r w:rsidR="00456FE5">
        <w:rPr>
          <w:rFonts w:asciiTheme="minorHAnsi" w:hAnsiTheme="minorHAnsi" w:cstheme="minorHAnsi"/>
        </w:rPr>
        <w:t xml:space="preserve"> i</w:t>
      </w:r>
      <w:r w:rsidRPr="00161396">
        <w:rPr>
          <w:rFonts w:asciiTheme="minorHAnsi" w:hAnsiTheme="minorHAnsi" w:cstheme="minorHAnsi"/>
        </w:rPr>
        <w:t xml:space="preserve"> w Bazie Konkurencyjności pod adresem:</w:t>
      </w:r>
      <w:r w:rsidR="00456FE5">
        <w:rPr>
          <w:rFonts w:asciiTheme="minorHAnsi" w:hAnsiTheme="minorHAnsi" w:cstheme="minorHAnsi"/>
        </w:rPr>
        <w:t xml:space="preserve"> </w:t>
      </w:r>
      <w:r w:rsidR="00665A69">
        <w:rPr>
          <w:rFonts w:asciiTheme="minorHAnsi" w:hAnsiTheme="minorHAnsi" w:cstheme="minorHAnsi"/>
        </w:rPr>
        <w:t>h</w:t>
      </w:r>
      <w:r w:rsidR="00456FE5">
        <w:rPr>
          <w:rFonts w:asciiTheme="minorHAnsi" w:hAnsiTheme="minorHAnsi" w:cstheme="minorHAnsi"/>
        </w:rPr>
        <w:t>ttps</w:t>
      </w:r>
      <w:hyperlink r:id="rId11" w:history="1">
        <w:r w:rsidR="00456FE5">
          <w:rPr>
            <w:rStyle w:val="Hipercze"/>
            <w:rFonts w:asciiTheme="minorHAnsi" w:hAnsiTheme="minorHAnsi" w:cstheme="minorHAnsi"/>
            <w:color w:val="auto"/>
          </w:rPr>
          <w:t>://</w:t>
        </w:r>
        <w:r w:rsidRPr="00161396">
          <w:rPr>
            <w:rStyle w:val="Hipercze"/>
            <w:rFonts w:asciiTheme="minorHAnsi" w:hAnsiTheme="minorHAnsi" w:cstheme="minorHAnsi"/>
            <w:color w:val="auto"/>
          </w:rPr>
          <w:t>bazakonkurencyjnosci.gov.pl</w:t>
        </w:r>
      </w:hyperlink>
      <w:r w:rsidRPr="00161396">
        <w:rPr>
          <w:rFonts w:asciiTheme="minorHAnsi" w:hAnsiTheme="minorHAnsi" w:cstheme="minorHAnsi"/>
        </w:rPr>
        <w:t xml:space="preserve">. </w:t>
      </w:r>
    </w:p>
    <w:p w14:paraId="448826D1" w14:textId="555A32C3" w:rsidR="00AF7205" w:rsidRDefault="00AF7205" w:rsidP="00AF7205">
      <w:pPr>
        <w:autoSpaceDE w:val="0"/>
        <w:autoSpaceDN w:val="0"/>
        <w:adjustRightInd w:val="0"/>
        <w:spacing w:after="0" w:line="240" w:lineRule="auto"/>
        <w:jc w:val="both"/>
        <w:rPr>
          <w:rFonts w:asciiTheme="minorHAnsi" w:hAnsiTheme="minorHAnsi" w:cstheme="minorHAnsi"/>
        </w:rPr>
      </w:pPr>
    </w:p>
    <w:p w14:paraId="3645F2B9" w14:textId="77777777" w:rsidR="00AF7205" w:rsidRPr="00161396" w:rsidRDefault="00AF7205" w:rsidP="00AF7205">
      <w:pPr>
        <w:autoSpaceDE w:val="0"/>
        <w:autoSpaceDN w:val="0"/>
        <w:adjustRightInd w:val="0"/>
        <w:spacing w:after="0" w:line="240" w:lineRule="auto"/>
        <w:jc w:val="both"/>
        <w:rPr>
          <w:rFonts w:asciiTheme="minorHAnsi" w:hAnsiTheme="minorHAnsi" w:cstheme="minorHAnsi"/>
        </w:rPr>
      </w:pPr>
    </w:p>
    <w:p w14:paraId="347D7208" w14:textId="77777777" w:rsidR="00AF7205" w:rsidRPr="00161396" w:rsidRDefault="00AF7205" w:rsidP="00AF7205">
      <w:pPr>
        <w:autoSpaceDE w:val="0"/>
        <w:autoSpaceDN w:val="0"/>
        <w:adjustRightInd w:val="0"/>
        <w:spacing w:after="0" w:line="240" w:lineRule="auto"/>
        <w:jc w:val="both"/>
        <w:rPr>
          <w:rFonts w:asciiTheme="minorHAnsi" w:hAnsiTheme="minorHAnsi" w:cstheme="minorHAnsi"/>
          <w:b/>
          <w:bCs/>
        </w:rPr>
      </w:pPr>
      <w:r w:rsidRPr="00161396">
        <w:rPr>
          <w:rFonts w:asciiTheme="minorHAnsi" w:hAnsiTheme="minorHAnsi" w:cstheme="minorHAnsi"/>
          <w:b/>
          <w:bCs/>
        </w:rPr>
        <w:t>II. OPIS PRZEDMIOTU ZAMÓWIENIA</w:t>
      </w:r>
    </w:p>
    <w:p w14:paraId="6DC136E2" w14:textId="77777777" w:rsidR="00DE30B6" w:rsidRPr="00161396" w:rsidRDefault="00DE30B6" w:rsidP="00AF7205">
      <w:pPr>
        <w:autoSpaceDE w:val="0"/>
        <w:autoSpaceDN w:val="0"/>
        <w:adjustRightInd w:val="0"/>
        <w:spacing w:after="0" w:line="240" w:lineRule="auto"/>
        <w:jc w:val="both"/>
        <w:rPr>
          <w:rFonts w:asciiTheme="minorHAnsi" w:hAnsiTheme="minorHAnsi" w:cstheme="minorHAnsi"/>
          <w:b/>
          <w:bCs/>
        </w:rPr>
      </w:pPr>
    </w:p>
    <w:p w14:paraId="00F34CAA" w14:textId="7566BCF9" w:rsidR="00967205" w:rsidRPr="00053931" w:rsidRDefault="00DE30B6" w:rsidP="00086412">
      <w:pPr>
        <w:pStyle w:val="Akapitzlist"/>
        <w:numPr>
          <w:ilvl w:val="0"/>
          <w:numId w:val="6"/>
        </w:numPr>
        <w:pBdr>
          <w:top w:val="nil"/>
          <w:left w:val="nil"/>
          <w:bottom w:val="nil"/>
          <w:right w:val="nil"/>
          <w:between w:val="nil"/>
        </w:pBdr>
        <w:spacing w:after="0"/>
        <w:jc w:val="both"/>
        <w:rPr>
          <w:rFonts w:asciiTheme="minorHAnsi" w:hAnsiTheme="minorHAnsi" w:cstheme="minorHAnsi"/>
        </w:rPr>
      </w:pPr>
      <w:r w:rsidRPr="00053931">
        <w:rPr>
          <w:rFonts w:asciiTheme="minorHAnsi" w:hAnsiTheme="minorHAnsi" w:cstheme="minorHAnsi"/>
        </w:rPr>
        <w:t xml:space="preserve">Przedmiotem zamówienia jest </w:t>
      </w:r>
      <w:r w:rsidR="00BF343D" w:rsidRPr="00053931">
        <w:rPr>
          <w:rFonts w:asciiTheme="minorHAnsi" w:hAnsiTheme="minorHAnsi" w:cstheme="minorHAnsi"/>
        </w:rPr>
        <w:t xml:space="preserve">zakup usług specjalistycznych </w:t>
      </w:r>
      <w:r w:rsidR="00BF343D" w:rsidRPr="00086412">
        <w:rPr>
          <w:rFonts w:asciiTheme="minorHAnsi" w:hAnsiTheme="minorHAnsi" w:cstheme="minorHAnsi"/>
          <w:b/>
          <w:bCs/>
        </w:rPr>
        <w:t>dotyczący</w:t>
      </w:r>
      <w:r w:rsidR="00B17308" w:rsidRPr="00086412">
        <w:rPr>
          <w:rFonts w:asciiTheme="minorHAnsi" w:hAnsiTheme="minorHAnsi" w:cstheme="minorHAnsi"/>
          <w:b/>
          <w:bCs/>
        </w:rPr>
        <w:t>ch</w:t>
      </w:r>
      <w:r w:rsidR="00A976D5" w:rsidRPr="00086412">
        <w:rPr>
          <w:rFonts w:asciiTheme="minorHAnsi" w:hAnsiTheme="minorHAnsi" w:cstheme="minorHAnsi"/>
          <w:b/>
          <w:bCs/>
        </w:rPr>
        <w:t xml:space="preserve"> opracowania strategii komercjalizacji oraz wyceny przedsięwzięcia</w:t>
      </w:r>
      <w:r w:rsidR="00086412">
        <w:rPr>
          <w:rFonts w:asciiTheme="minorHAnsi" w:hAnsiTheme="minorHAnsi" w:cstheme="minorHAnsi"/>
        </w:rPr>
        <w:t xml:space="preserve"> </w:t>
      </w:r>
      <w:r w:rsidR="00420DF7" w:rsidRPr="00053931">
        <w:rPr>
          <w:rFonts w:asciiTheme="minorHAnsi" w:hAnsiTheme="minorHAnsi" w:cstheme="minorHAnsi"/>
        </w:rPr>
        <w:t>d</w:t>
      </w:r>
      <w:r w:rsidR="00967205" w:rsidRPr="00053931">
        <w:rPr>
          <w:rFonts w:asciiTheme="minorHAnsi" w:hAnsiTheme="minorHAnsi" w:cstheme="minorHAnsi"/>
        </w:rPr>
        <w:t xml:space="preserve">la </w:t>
      </w:r>
      <w:r w:rsidR="00053931" w:rsidRPr="00053931">
        <w:rPr>
          <w:rFonts w:asciiTheme="minorHAnsi" w:hAnsiTheme="minorHAnsi" w:cstheme="minorHAnsi"/>
        </w:rPr>
        <w:t>P</w:t>
      </w:r>
      <w:r w:rsidR="00967205" w:rsidRPr="00053931">
        <w:rPr>
          <w:rFonts w:asciiTheme="minorHAnsi" w:hAnsiTheme="minorHAnsi" w:cstheme="minorHAnsi"/>
        </w:rPr>
        <w:t xml:space="preserve">odmiotu </w:t>
      </w:r>
      <w:bookmarkStart w:id="0" w:name="_Hlk14876314"/>
      <w:r w:rsidR="000E7344">
        <w:rPr>
          <w:rFonts w:asciiTheme="minorHAnsi" w:hAnsiTheme="minorHAnsi" w:cstheme="minorHAnsi"/>
        </w:rPr>
        <w:t>I</w:t>
      </w:r>
      <w:r w:rsidR="00967205" w:rsidRPr="00053931">
        <w:rPr>
          <w:rFonts w:asciiTheme="minorHAnsi" w:hAnsiTheme="minorHAnsi" w:cstheme="minorHAnsi"/>
        </w:rPr>
        <w:t xml:space="preserve">nkubowanego </w:t>
      </w:r>
      <w:r w:rsidR="00086412">
        <w:rPr>
          <w:rFonts w:asciiTheme="minorHAnsi" w:hAnsiTheme="minorHAnsi" w:cstheme="minorHAnsi"/>
        </w:rPr>
        <w:t xml:space="preserve">SkyOS  Sp. z o.o. </w:t>
      </w:r>
      <w:r w:rsidR="00086412">
        <w:rPr>
          <w:rFonts w:asciiTheme="minorHAnsi" w:hAnsiTheme="minorHAnsi" w:cstheme="minorHAnsi"/>
        </w:rPr>
        <w:br/>
        <w:t>(</w:t>
      </w:r>
      <w:r w:rsidR="00086412" w:rsidRPr="00432DBC">
        <w:rPr>
          <w:rFonts w:asciiTheme="minorHAnsi" w:hAnsiTheme="minorHAnsi" w:cstheme="minorHAnsi"/>
        </w:rPr>
        <w:t xml:space="preserve">NIP </w:t>
      </w:r>
      <w:r w:rsidR="00086412" w:rsidRPr="001E1943">
        <w:t>9462687349</w:t>
      </w:r>
      <w:r w:rsidR="00086412" w:rsidRPr="00432DBC">
        <w:rPr>
          <w:rFonts w:asciiTheme="minorHAnsi" w:hAnsiTheme="minorHAnsi" w:cstheme="minorHAnsi"/>
        </w:rPr>
        <w:t xml:space="preserve">, REGON </w:t>
      </w:r>
      <w:r w:rsidR="00086412" w:rsidRPr="001E1943">
        <w:t>382852081</w:t>
      </w:r>
      <w:r w:rsidR="00086412">
        <w:rPr>
          <w:rFonts w:asciiTheme="minorHAnsi" w:hAnsiTheme="minorHAnsi" w:cstheme="minorHAnsi"/>
        </w:rPr>
        <w:t>)</w:t>
      </w:r>
      <w:r w:rsidR="00053931">
        <w:rPr>
          <w:rFonts w:asciiTheme="minorHAnsi" w:hAnsiTheme="minorHAnsi" w:cstheme="minorHAnsi"/>
        </w:rPr>
        <w:t xml:space="preserve"> </w:t>
      </w:r>
      <w:bookmarkEnd w:id="0"/>
      <w:r w:rsidR="00967205" w:rsidRPr="00053931">
        <w:rPr>
          <w:rFonts w:asciiTheme="minorHAnsi" w:hAnsiTheme="minorHAnsi" w:cstheme="minorHAnsi"/>
        </w:rPr>
        <w:t xml:space="preserve">przez Animatora Projektu - Puławski Park Naukowo-Technologiczny Sp. z o.o.  </w:t>
      </w:r>
    </w:p>
    <w:p w14:paraId="34BBFC34" w14:textId="76B115DF" w:rsidR="00563C06" w:rsidRPr="00053931" w:rsidRDefault="00967205" w:rsidP="00053931">
      <w:pPr>
        <w:pStyle w:val="Akapitzlist"/>
        <w:pBdr>
          <w:top w:val="nil"/>
          <w:left w:val="nil"/>
          <w:bottom w:val="nil"/>
          <w:right w:val="nil"/>
          <w:between w:val="nil"/>
        </w:pBdr>
        <w:spacing w:after="0"/>
        <w:ind w:left="397"/>
        <w:jc w:val="both"/>
        <w:rPr>
          <w:rFonts w:asciiTheme="minorHAnsi" w:hAnsiTheme="minorHAnsi" w:cstheme="minorHAnsi"/>
        </w:rPr>
      </w:pPr>
      <w:r w:rsidRPr="00053931">
        <w:rPr>
          <w:rFonts w:asciiTheme="minorHAnsi" w:hAnsiTheme="minorHAnsi" w:cstheme="minorHAnsi"/>
        </w:rPr>
        <w:t xml:space="preserve">Podmiot Inkubowany to przedsiębiorstwo typu startup – nowopowstałe przedsiębiorstwo </w:t>
      </w:r>
      <w:r w:rsidR="00161396" w:rsidRPr="00053931">
        <w:rPr>
          <w:rFonts w:asciiTheme="minorHAnsi" w:hAnsiTheme="minorHAnsi" w:cstheme="minorHAnsi"/>
        </w:rPr>
        <w:br/>
      </w:r>
      <w:r w:rsidRPr="00053931">
        <w:rPr>
          <w:rFonts w:asciiTheme="minorHAnsi" w:hAnsiTheme="minorHAnsi" w:cstheme="minorHAnsi"/>
        </w:rPr>
        <w:t>w formie spółki kapitałowej stworzone przez osoby fizyczne w celu poszukiwania powtarzalnego, skalowalnego i rentownego modelu biznesowego.</w:t>
      </w:r>
    </w:p>
    <w:p w14:paraId="7F5946E5" w14:textId="012AA3F9" w:rsidR="00EC0E2E" w:rsidRPr="000E7344" w:rsidRDefault="00744C15" w:rsidP="000E7344">
      <w:pPr>
        <w:pStyle w:val="Akapitzlist"/>
        <w:numPr>
          <w:ilvl w:val="0"/>
          <w:numId w:val="6"/>
        </w:numPr>
        <w:pBdr>
          <w:top w:val="nil"/>
          <w:left w:val="nil"/>
          <w:bottom w:val="nil"/>
          <w:right w:val="nil"/>
          <w:between w:val="nil"/>
        </w:pBdr>
        <w:spacing w:after="0" w:line="276" w:lineRule="auto"/>
        <w:jc w:val="both"/>
        <w:rPr>
          <w:rFonts w:asciiTheme="minorHAnsi" w:hAnsiTheme="minorHAnsi" w:cstheme="minorHAnsi"/>
          <w:b/>
          <w:bCs/>
        </w:rPr>
      </w:pPr>
      <w:bookmarkStart w:id="1" w:name="_Hlk14876451"/>
      <w:r w:rsidRPr="000E7344">
        <w:rPr>
          <w:rFonts w:asciiTheme="minorHAnsi" w:hAnsiTheme="minorHAnsi" w:cstheme="minorHAnsi"/>
        </w:rPr>
        <w:t xml:space="preserve">Zakres </w:t>
      </w:r>
      <w:r w:rsidR="00086412" w:rsidRPr="000E7344">
        <w:rPr>
          <w:rFonts w:asciiTheme="minorHAnsi" w:hAnsiTheme="minorHAnsi" w:cstheme="minorHAnsi"/>
        </w:rPr>
        <w:t xml:space="preserve">przedmiotu zamówienia obejmuje opracowania według następującej struktury: </w:t>
      </w:r>
      <w:bookmarkEnd w:id="1"/>
    </w:p>
    <w:p w14:paraId="2DAB3242" w14:textId="777DCE45" w:rsidR="00086412" w:rsidRPr="000E7344" w:rsidRDefault="00086412" w:rsidP="000E7344">
      <w:pPr>
        <w:pStyle w:val="Akapitzlist"/>
        <w:numPr>
          <w:ilvl w:val="1"/>
          <w:numId w:val="6"/>
        </w:numPr>
        <w:spacing w:line="276" w:lineRule="auto"/>
        <w:jc w:val="both"/>
        <w:rPr>
          <w:rFonts w:asciiTheme="minorHAnsi" w:hAnsiTheme="minorHAnsi" w:cstheme="minorHAnsi"/>
          <w:b/>
          <w:bCs/>
        </w:rPr>
      </w:pPr>
      <w:r w:rsidRPr="000E7344">
        <w:rPr>
          <w:rFonts w:asciiTheme="minorHAnsi" w:hAnsiTheme="minorHAnsi" w:cstheme="minorHAnsi"/>
          <w:b/>
          <w:bCs/>
        </w:rPr>
        <w:t>Strategia komercjalizacji</w:t>
      </w:r>
    </w:p>
    <w:p w14:paraId="0EE6A36C" w14:textId="777DCE45" w:rsidR="00086412" w:rsidRPr="000E7344" w:rsidRDefault="00086412" w:rsidP="000E7344">
      <w:pPr>
        <w:pStyle w:val="Akapitzlist"/>
        <w:numPr>
          <w:ilvl w:val="2"/>
          <w:numId w:val="6"/>
        </w:numPr>
        <w:spacing w:line="276" w:lineRule="auto"/>
        <w:jc w:val="both"/>
        <w:rPr>
          <w:rFonts w:asciiTheme="minorHAnsi" w:hAnsiTheme="minorHAnsi" w:cstheme="minorHAnsi"/>
        </w:rPr>
      </w:pPr>
      <w:r w:rsidRPr="000E7344">
        <w:rPr>
          <w:rFonts w:asciiTheme="minorHAnsi" w:hAnsiTheme="minorHAnsi" w:cstheme="minorHAnsi"/>
        </w:rPr>
        <w:t>Streszczenie menadżerskie</w:t>
      </w:r>
    </w:p>
    <w:p w14:paraId="41182074" w14:textId="2773037E" w:rsidR="00086412" w:rsidRPr="000E7344" w:rsidRDefault="00086412" w:rsidP="000E7344">
      <w:pPr>
        <w:pStyle w:val="Akapitzlist"/>
        <w:numPr>
          <w:ilvl w:val="2"/>
          <w:numId w:val="6"/>
        </w:numPr>
        <w:spacing w:line="276" w:lineRule="auto"/>
        <w:jc w:val="both"/>
        <w:rPr>
          <w:rFonts w:asciiTheme="minorHAnsi" w:hAnsiTheme="minorHAnsi" w:cstheme="minorHAnsi"/>
        </w:rPr>
      </w:pPr>
      <w:r w:rsidRPr="000E7344">
        <w:rPr>
          <w:rFonts w:asciiTheme="minorHAnsi" w:hAnsiTheme="minorHAnsi" w:cstheme="minorHAnsi"/>
        </w:rPr>
        <w:t>Zakres odpowiedzialności Wykonawcy</w:t>
      </w:r>
    </w:p>
    <w:p w14:paraId="2D0F3EFC" w14:textId="3FD47A07" w:rsidR="00086412" w:rsidRPr="000E7344" w:rsidRDefault="00086412" w:rsidP="000E7344">
      <w:pPr>
        <w:pStyle w:val="Akapitzlist"/>
        <w:numPr>
          <w:ilvl w:val="2"/>
          <w:numId w:val="6"/>
        </w:numPr>
        <w:spacing w:line="276" w:lineRule="auto"/>
        <w:jc w:val="both"/>
        <w:rPr>
          <w:rFonts w:asciiTheme="minorHAnsi" w:hAnsiTheme="minorHAnsi" w:cstheme="minorHAnsi"/>
        </w:rPr>
      </w:pPr>
      <w:r w:rsidRPr="000E7344">
        <w:rPr>
          <w:rFonts w:asciiTheme="minorHAnsi" w:hAnsiTheme="minorHAnsi" w:cstheme="minorHAnsi"/>
        </w:rPr>
        <w:t>Przedmiot Analizy</w:t>
      </w:r>
    </w:p>
    <w:p w14:paraId="3E4754EF" w14:textId="3FD47A07"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t>2.1.3.1.        Projekt i definicja rynku docelowego</w:t>
      </w:r>
    </w:p>
    <w:p w14:paraId="51921E67" w14:textId="77777777"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lastRenderedPageBreak/>
        <w:t>2.1.3.2.        Opis Technologii</w:t>
      </w:r>
    </w:p>
    <w:p w14:paraId="6DA53D7E" w14:textId="6B165352"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t>2.1.3.3.        Stopień gotowości wdrożeniowej Technologii (TRL)</w:t>
      </w:r>
    </w:p>
    <w:p w14:paraId="7734F013" w14:textId="77777777"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t>2.1.4.           Analiza marketingowa</w:t>
      </w:r>
    </w:p>
    <w:p w14:paraId="44EAF8EC" w14:textId="78880AC7"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t>2.1.4.1.        Analiza konkurencji</w:t>
      </w:r>
    </w:p>
    <w:p w14:paraId="055C3E7E" w14:textId="77777777"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t>2.1.4.2.        Analiza popytu wraz z prognozami rozwoju rynku</w:t>
      </w:r>
    </w:p>
    <w:p w14:paraId="3ED62990" w14:textId="77777777"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t>2.1.4.3.        Czynniki sprzyjające i przeszkadzające rozwojowi rynku</w:t>
      </w:r>
    </w:p>
    <w:p w14:paraId="39053F39" w14:textId="77777777"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t>2.1.5.           Analiza ścieżek komercjalizacji</w:t>
      </w:r>
    </w:p>
    <w:p w14:paraId="1957333E" w14:textId="77777777"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t>2.1.5.1.        Opis możliwych ścieżek komercjalizacji</w:t>
      </w:r>
    </w:p>
    <w:p w14:paraId="41559A94" w14:textId="77777777"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t>2.1.5.2.        Model sprzedażowy (komercjalizacja bezpośrednia)</w:t>
      </w:r>
    </w:p>
    <w:p w14:paraId="0C17FD6E" w14:textId="77777777"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t>2.1.5.3.        Model licencyjny (komercjalizacja bezpośrednia)</w:t>
      </w:r>
    </w:p>
    <w:p w14:paraId="0F621A63" w14:textId="77777777"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t>2.1.5.4.        Model udziałowy (komercjalizacja pośrednia)</w:t>
      </w:r>
    </w:p>
    <w:p w14:paraId="419B0EFF" w14:textId="77777777"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t>2.1.5.5.        Analiza ryzyk</w:t>
      </w:r>
    </w:p>
    <w:p w14:paraId="749B2DF7" w14:textId="77777777"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t>2.1.5.5.1.    Ryzyka w strefie ekonomicznej</w:t>
      </w:r>
    </w:p>
    <w:p w14:paraId="003F5B10" w14:textId="77777777"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t>2.1.5.5.2.    Ryzyka w strefie społecznej i zasobów ludzkich</w:t>
      </w:r>
    </w:p>
    <w:p w14:paraId="199531E2" w14:textId="77777777"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t>2.1.5.5.3.    Ryzyka w strefie prawno-politycznej</w:t>
      </w:r>
    </w:p>
    <w:p w14:paraId="0BA76002" w14:textId="77777777"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t>2.1.5.5.4.    Ryzyka w strefie technologicznej</w:t>
      </w:r>
    </w:p>
    <w:p w14:paraId="2F1AD159" w14:textId="77777777"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t>2.1.6.           Opis modelu biznesowego</w:t>
      </w:r>
    </w:p>
    <w:p w14:paraId="32DE1E34" w14:textId="77777777"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t>2.1.6.1.        Propozycja wartości</w:t>
      </w:r>
    </w:p>
    <w:p w14:paraId="0E3978E6" w14:textId="77777777"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t>2.1.6.2.        Segmenty klientów i relacje z klientami</w:t>
      </w:r>
    </w:p>
    <w:p w14:paraId="4DDFD862" w14:textId="77777777"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t>2.1.6.3.        Kluczowi partnerzy i kanały dystrybucji</w:t>
      </w:r>
    </w:p>
    <w:p w14:paraId="1F7D16B9" w14:textId="77777777"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t>2.1.6.4.        Kluczowe zasoby i działania</w:t>
      </w:r>
    </w:p>
    <w:p w14:paraId="1CDD78FF" w14:textId="77777777"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t>2.1.6.5.        Struktura kosztów i strumienie przychodów</w:t>
      </w:r>
    </w:p>
    <w:p w14:paraId="7777948B" w14:textId="77777777"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t>2.1.7.           Źródła</w:t>
      </w:r>
    </w:p>
    <w:p w14:paraId="418A8465" w14:textId="77777777" w:rsidR="00086412" w:rsidRPr="000E7344" w:rsidRDefault="00086412" w:rsidP="000E7344">
      <w:pPr>
        <w:pStyle w:val="Akapitzlist"/>
        <w:spacing w:line="276" w:lineRule="auto"/>
        <w:jc w:val="both"/>
        <w:rPr>
          <w:rFonts w:asciiTheme="minorHAnsi" w:hAnsiTheme="minorHAnsi" w:cstheme="minorHAnsi"/>
          <w:b/>
          <w:bCs/>
        </w:rPr>
      </w:pPr>
      <w:r w:rsidRPr="000E7344">
        <w:rPr>
          <w:rFonts w:asciiTheme="minorHAnsi" w:hAnsiTheme="minorHAnsi" w:cstheme="minorHAnsi"/>
          <w:b/>
          <w:bCs/>
        </w:rPr>
        <w:t>2.2. Wycena</w:t>
      </w:r>
    </w:p>
    <w:p w14:paraId="7A05DFBE" w14:textId="77777777"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t>2.2.1.           Streszczenie menadżerskie</w:t>
      </w:r>
    </w:p>
    <w:p w14:paraId="4E65800C" w14:textId="77777777"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t>2.2.2.           Zakres odpowiedzialności Wykonawcy</w:t>
      </w:r>
    </w:p>
    <w:p w14:paraId="26EE284C" w14:textId="77777777"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t>2.2.3.           Przedmiot Wyceny</w:t>
      </w:r>
    </w:p>
    <w:p w14:paraId="198CC095" w14:textId="77777777"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t>2.2.4.           Atrakcyjność rynkowa oraz inwestycyjna</w:t>
      </w:r>
    </w:p>
    <w:p w14:paraId="47C4C6DB" w14:textId="77777777"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t>2.2.5.           Dobór standardu oraz metodyki Wyceny wraz z uzasadnieniem</w:t>
      </w:r>
    </w:p>
    <w:p w14:paraId="630D9846" w14:textId="77777777"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t>2.2.6.           Zasady interpretacji wyników</w:t>
      </w:r>
    </w:p>
    <w:p w14:paraId="1B9791AB" w14:textId="77777777"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t>2.2.7.           Założenia do Wyceny, w tym budżet przychodów, kosztów oraz szacunek poziomu ryzyk</w:t>
      </w:r>
    </w:p>
    <w:p w14:paraId="20BC179A" w14:textId="77777777"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t>2.2.8.           Wycena oraz analiza wrażliwości na bazie modelu ekonometrycznego</w:t>
      </w:r>
    </w:p>
    <w:p w14:paraId="6AE2378C" w14:textId="77777777"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t>2.2.9.           Źródła</w:t>
      </w:r>
    </w:p>
    <w:p w14:paraId="78EFF4D6" w14:textId="51467BD2" w:rsidR="00086412" w:rsidRPr="000E7344" w:rsidRDefault="00086412" w:rsidP="000E7344">
      <w:pPr>
        <w:pStyle w:val="Akapitzlist"/>
        <w:spacing w:line="276" w:lineRule="auto"/>
        <w:jc w:val="both"/>
        <w:rPr>
          <w:rFonts w:asciiTheme="minorHAnsi" w:hAnsiTheme="minorHAnsi" w:cstheme="minorHAnsi"/>
          <w:b/>
          <w:bCs/>
        </w:rPr>
      </w:pPr>
      <w:r w:rsidRPr="000E7344">
        <w:rPr>
          <w:rFonts w:asciiTheme="minorHAnsi" w:hAnsiTheme="minorHAnsi" w:cstheme="minorHAnsi"/>
          <w:b/>
          <w:bCs/>
        </w:rPr>
        <w:t>2.3. Zakres zamówienia obejmuje również:</w:t>
      </w:r>
    </w:p>
    <w:p w14:paraId="2890A0E4" w14:textId="77777777" w:rsidR="00086412" w:rsidRPr="000E7344" w:rsidRDefault="00086412" w:rsidP="00B90DB1">
      <w:pPr>
        <w:pStyle w:val="Akapitzlist"/>
        <w:numPr>
          <w:ilvl w:val="2"/>
          <w:numId w:val="20"/>
        </w:numPr>
        <w:spacing w:after="0" w:line="276" w:lineRule="auto"/>
        <w:jc w:val="both"/>
        <w:rPr>
          <w:rFonts w:asciiTheme="minorHAnsi" w:hAnsiTheme="minorHAnsi" w:cstheme="minorHAnsi"/>
        </w:rPr>
      </w:pPr>
      <w:r w:rsidRPr="000E7344">
        <w:rPr>
          <w:rFonts w:asciiTheme="minorHAnsi" w:hAnsiTheme="minorHAnsi" w:cstheme="minorHAnsi"/>
        </w:rPr>
        <w:t xml:space="preserve"> Wywiad z twórcami projektu, wskazanymi przez zamawiającego, trwający co najmniej 3 godziny, </w:t>
      </w:r>
    </w:p>
    <w:p w14:paraId="4F791B13" w14:textId="2D821D23" w:rsidR="00086412" w:rsidRPr="000E7344" w:rsidRDefault="00086412" w:rsidP="000E7344">
      <w:pPr>
        <w:pStyle w:val="Akapitzlist"/>
        <w:spacing w:line="276" w:lineRule="auto"/>
        <w:jc w:val="both"/>
        <w:rPr>
          <w:rFonts w:asciiTheme="minorHAnsi" w:hAnsiTheme="minorHAnsi" w:cstheme="minorHAnsi"/>
        </w:rPr>
      </w:pPr>
      <w:r w:rsidRPr="000E7344">
        <w:rPr>
          <w:rFonts w:asciiTheme="minorHAnsi" w:hAnsiTheme="minorHAnsi" w:cstheme="minorHAnsi"/>
        </w:rPr>
        <w:t xml:space="preserve">2.3.2. </w:t>
      </w:r>
      <w:r w:rsidR="003A2DBF">
        <w:rPr>
          <w:rFonts w:asciiTheme="minorHAnsi" w:hAnsiTheme="minorHAnsi" w:cstheme="minorHAnsi"/>
        </w:rPr>
        <w:t>K</w:t>
      </w:r>
      <w:r w:rsidRPr="000E7344">
        <w:rPr>
          <w:rFonts w:asciiTheme="minorHAnsi" w:hAnsiTheme="minorHAnsi" w:cstheme="minorHAnsi"/>
        </w:rPr>
        <w:t>omplet analiz przy użyciu komercyjnych baz danych</w:t>
      </w:r>
      <w:r w:rsidR="001416B8">
        <w:rPr>
          <w:rFonts w:asciiTheme="minorHAnsi" w:hAnsiTheme="minorHAnsi" w:cstheme="minorHAnsi"/>
        </w:rPr>
        <w:t>.</w:t>
      </w:r>
    </w:p>
    <w:p w14:paraId="6BD283AB" w14:textId="7728B645" w:rsidR="00ED67D6" w:rsidRPr="003A0A40" w:rsidRDefault="00ED67D6" w:rsidP="00ED67D6">
      <w:pPr>
        <w:pStyle w:val="Akapitzlist"/>
        <w:numPr>
          <w:ilvl w:val="0"/>
          <w:numId w:val="6"/>
        </w:numPr>
        <w:jc w:val="both"/>
        <w:rPr>
          <w:rFonts w:asciiTheme="minorHAnsi" w:hAnsiTheme="minorHAnsi" w:cstheme="minorHAnsi"/>
        </w:rPr>
      </w:pPr>
      <w:r w:rsidRPr="003A0A40">
        <w:rPr>
          <w:rFonts w:asciiTheme="minorHAnsi" w:hAnsiTheme="minorHAnsi" w:cs="Arial"/>
        </w:rPr>
        <w:t xml:space="preserve">Strategia Komercjalizacji  uzyskanych wyników prac będzie miała na celu wskazanie optymalnego – modelu komercjalizacji, zapewniającego jak najlepsze wykorzystanie uzyskanych rezultatów w tym osiągnięcie jak najlepszych rezultatów finansowych, ekonomicznych ale także cywilizacyjnych (związanych z upowszechnianiem wiedzy). </w:t>
      </w:r>
    </w:p>
    <w:p w14:paraId="22E6C876" w14:textId="3A925F7F" w:rsidR="00ED67D6" w:rsidRPr="003A0A40" w:rsidRDefault="006E5C95" w:rsidP="008D6910">
      <w:pPr>
        <w:pStyle w:val="Akapitzlist"/>
        <w:numPr>
          <w:ilvl w:val="0"/>
          <w:numId w:val="6"/>
        </w:numPr>
        <w:autoSpaceDE w:val="0"/>
        <w:autoSpaceDN w:val="0"/>
        <w:adjustRightInd w:val="0"/>
        <w:spacing w:after="0"/>
        <w:jc w:val="both"/>
        <w:rPr>
          <w:rFonts w:asciiTheme="minorHAnsi" w:hAnsiTheme="minorHAnsi" w:cstheme="minorHAnsi"/>
          <w:b/>
          <w:bCs/>
        </w:rPr>
      </w:pPr>
      <w:r w:rsidRPr="003A0A40">
        <w:rPr>
          <w:rFonts w:asciiTheme="minorHAnsi" w:hAnsiTheme="minorHAnsi" w:cs="Arial"/>
        </w:rPr>
        <w:lastRenderedPageBreak/>
        <w:t xml:space="preserve"> </w:t>
      </w:r>
      <w:r w:rsidR="00ED67D6" w:rsidRPr="003A0A40">
        <w:rPr>
          <w:rFonts w:asciiTheme="minorHAnsi" w:hAnsiTheme="minorHAnsi" w:cs="Arial"/>
        </w:rPr>
        <w:t xml:space="preserve">Wycena </w:t>
      </w:r>
      <w:r w:rsidRPr="003A0A40">
        <w:rPr>
          <w:rFonts w:asciiTheme="minorHAnsi" w:hAnsiTheme="minorHAnsi" w:cs="Arial"/>
        </w:rPr>
        <w:t xml:space="preserve">przedsięwzięcia </w:t>
      </w:r>
      <w:r w:rsidR="00ED67D6" w:rsidRPr="003A0A40">
        <w:rPr>
          <w:rFonts w:asciiTheme="minorHAnsi" w:hAnsiTheme="minorHAnsi" w:cs="Arial"/>
        </w:rPr>
        <w:t>będzie miała na celu ustalenie miernika (w postaci ekwiwalentu pieniężnego) określającego możliwe do uzyskania korzyści wynikające z</w:t>
      </w:r>
      <w:r w:rsidR="00ED509A" w:rsidRPr="003A0A40">
        <w:rPr>
          <w:rFonts w:asciiTheme="minorHAnsi" w:hAnsiTheme="minorHAnsi" w:cs="Arial"/>
        </w:rPr>
        <w:t xml:space="preserve"> </w:t>
      </w:r>
      <w:r w:rsidR="00ED67D6" w:rsidRPr="003A0A40">
        <w:rPr>
          <w:rFonts w:asciiTheme="minorHAnsi" w:hAnsiTheme="minorHAnsi" w:cs="Arial"/>
        </w:rPr>
        <w:t>zastosowania przedmiotowej technologii działalności gospodarczej i profesjonalnej. Wycena będzie mieć głownie znaczenie jako element przygotowania do wyboru partnera biznesowego i negocjacji w wybranym scenariuszu komercjalizacji</w:t>
      </w:r>
      <w:r w:rsidR="00870AFA" w:rsidRPr="003A0A40">
        <w:rPr>
          <w:rFonts w:asciiTheme="minorHAnsi" w:hAnsiTheme="minorHAnsi" w:cs="Arial"/>
        </w:rPr>
        <w:t>.</w:t>
      </w:r>
    </w:p>
    <w:p w14:paraId="39DC60F4" w14:textId="5B57AA3E" w:rsidR="00870AFA" w:rsidRPr="003A0A40" w:rsidRDefault="00BD0F1F" w:rsidP="00870AFA">
      <w:pPr>
        <w:numPr>
          <w:ilvl w:val="0"/>
          <w:numId w:val="6"/>
        </w:numPr>
        <w:spacing w:after="0"/>
        <w:jc w:val="both"/>
      </w:pPr>
      <w:r w:rsidRPr="003A0A40">
        <w:t xml:space="preserve">Raport z wyceny zawierający strategię komercjalizacji zostanie przekazany w formie elektronicznej w formacie pliku .pdf oraz stosownego modelu finansowego w formacie pliku .xls, jak też w postaci dwóch wydrukowanych oryginałów z podpisem </w:t>
      </w:r>
      <w:r w:rsidR="000529DB">
        <w:t>opracowującego.</w:t>
      </w:r>
      <w:r w:rsidRPr="003A0A40">
        <w:t xml:space="preserve"> </w:t>
      </w:r>
    </w:p>
    <w:p w14:paraId="3335EA55" w14:textId="696758B8" w:rsidR="003A0A40" w:rsidRPr="003A0A40" w:rsidRDefault="003A0A40" w:rsidP="00B94D1A">
      <w:pPr>
        <w:numPr>
          <w:ilvl w:val="0"/>
          <w:numId w:val="6"/>
        </w:numPr>
        <w:spacing w:after="0"/>
        <w:jc w:val="both"/>
        <w:rPr>
          <w:rFonts w:cs="Calibri"/>
          <w:lang w:eastAsia="pl-PL"/>
        </w:rPr>
      </w:pPr>
      <w:r w:rsidRPr="003A0A40">
        <w:t xml:space="preserve"> Przedmiot zamówienia ma za zadanie wesprzeć rozwój biznesowy innowacyjnego projektu „</w:t>
      </w:r>
      <w:r w:rsidRPr="003A0A40">
        <w:rPr>
          <w:rFonts w:cs="Calibri"/>
          <w:lang w:eastAsia="pl-PL"/>
        </w:rPr>
        <w:t>SkyOS system do automatyzacji procesów agencji pracy tymczasowej w branży HoReCa."</w:t>
      </w:r>
    </w:p>
    <w:p w14:paraId="56803978" w14:textId="612AD8BC" w:rsidR="00870AFA" w:rsidRPr="003A0A40" w:rsidRDefault="00870AFA" w:rsidP="00870AFA">
      <w:pPr>
        <w:numPr>
          <w:ilvl w:val="0"/>
          <w:numId w:val="6"/>
        </w:numPr>
        <w:spacing w:after="0"/>
        <w:jc w:val="both"/>
      </w:pPr>
      <w:r w:rsidRPr="003A0A40">
        <w:t>Wszystkie koszty związane z wykonaniem usługi będącej przedmiotem niniejszego zamówienia, w tym w szczególności: koszty opracowań, materiałów, itp. ponosi Wykonawca.</w:t>
      </w:r>
    </w:p>
    <w:p w14:paraId="1668499A" w14:textId="77777777" w:rsidR="00870AFA" w:rsidRPr="003A0A40" w:rsidRDefault="00870AFA" w:rsidP="00870AFA">
      <w:pPr>
        <w:autoSpaceDE w:val="0"/>
        <w:autoSpaceDN w:val="0"/>
        <w:adjustRightInd w:val="0"/>
        <w:spacing w:after="0"/>
        <w:jc w:val="both"/>
        <w:rPr>
          <w:rFonts w:asciiTheme="minorHAnsi" w:hAnsiTheme="minorHAnsi" w:cstheme="minorHAnsi"/>
          <w:b/>
          <w:bCs/>
        </w:rPr>
      </w:pPr>
    </w:p>
    <w:p w14:paraId="0D5B11A9" w14:textId="4EAB7650" w:rsidR="00AF7205" w:rsidRPr="000E7344" w:rsidRDefault="00AF7205" w:rsidP="000E7344">
      <w:pPr>
        <w:autoSpaceDE w:val="0"/>
        <w:autoSpaceDN w:val="0"/>
        <w:adjustRightInd w:val="0"/>
        <w:spacing w:after="0"/>
        <w:jc w:val="both"/>
        <w:rPr>
          <w:rFonts w:asciiTheme="minorHAnsi" w:hAnsiTheme="minorHAnsi" w:cstheme="minorHAnsi"/>
          <w:b/>
          <w:bCs/>
        </w:rPr>
      </w:pPr>
      <w:r w:rsidRPr="000E7344">
        <w:rPr>
          <w:rFonts w:asciiTheme="minorHAnsi" w:hAnsiTheme="minorHAnsi" w:cstheme="minorHAnsi"/>
          <w:b/>
          <w:bCs/>
        </w:rPr>
        <w:t xml:space="preserve">Kody CPV dotyczące przedmiotu zamówienia: </w:t>
      </w:r>
    </w:p>
    <w:p w14:paraId="2B7A9045" w14:textId="6030CFEA" w:rsidR="00C863C6" w:rsidRPr="000E7344" w:rsidRDefault="007A41DB" w:rsidP="000E7344">
      <w:pPr>
        <w:spacing w:after="0"/>
        <w:jc w:val="both"/>
        <w:rPr>
          <w:rFonts w:asciiTheme="minorHAnsi" w:eastAsiaTheme="minorHAnsi" w:hAnsiTheme="minorHAnsi" w:cstheme="minorHAnsi"/>
          <w:b/>
          <w:bCs/>
        </w:rPr>
      </w:pPr>
      <w:r w:rsidRPr="000E7344">
        <w:rPr>
          <w:rFonts w:asciiTheme="minorHAnsi" w:eastAsiaTheme="minorHAnsi" w:hAnsiTheme="minorHAnsi" w:cstheme="minorHAnsi"/>
          <w:b/>
          <w:bCs/>
        </w:rPr>
        <w:t>79</w:t>
      </w:r>
      <w:r w:rsidR="003A2DBF">
        <w:rPr>
          <w:rFonts w:asciiTheme="minorHAnsi" w:eastAsiaTheme="minorHAnsi" w:hAnsiTheme="minorHAnsi" w:cstheme="minorHAnsi"/>
          <w:b/>
          <w:bCs/>
        </w:rPr>
        <w:t>000000-4 Usługi biznesowe</w:t>
      </w:r>
      <w:r w:rsidR="00EA7069">
        <w:rPr>
          <w:rFonts w:asciiTheme="minorHAnsi" w:eastAsiaTheme="minorHAnsi" w:hAnsiTheme="minorHAnsi" w:cstheme="minorHAnsi"/>
          <w:b/>
          <w:bCs/>
        </w:rPr>
        <w:t>:</w:t>
      </w:r>
      <w:r w:rsidR="003A2DBF">
        <w:rPr>
          <w:rFonts w:asciiTheme="minorHAnsi" w:eastAsiaTheme="minorHAnsi" w:hAnsiTheme="minorHAnsi" w:cstheme="minorHAnsi"/>
          <w:b/>
          <w:bCs/>
        </w:rPr>
        <w:t xml:space="preserve"> prawnicze, marketingowe, konsultingowe, rekrutacji i drukowania</w:t>
      </w:r>
      <w:r w:rsidR="00EA7069">
        <w:rPr>
          <w:rFonts w:asciiTheme="minorHAnsi" w:eastAsiaTheme="minorHAnsi" w:hAnsiTheme="minorHAnsi" w:cstheme="minorHAnsi"/>
          <w:b/>
          <w:bCs/>
        </w:rPr>
        <w:t xml:space="preserve"> i zabezpieczenia</w:t>
      </w:r>
    </w:p>
    <w:p w14:paraId="176AF9F7" w14:textId="77777777" w:rsidR="007A41DB" w:rsidRPr="000E7344" w:rsidRDefault="007A41DB" w:rsidP="000E7344">
      <w:pPr>
        <w:spacing w:after="0"/>
        <w:jc w:val="both"/>
        <w:rPr>
          <w:rFonts w:asciiTheme="minorHAnsi" w:eastAsiaTheme="minorHAnsi" w:hAnsiTheme="minorHAnsi" w:cstheme="minorHAnsi"/>
          <w:b/>
          <w:bCs/>
        </w:rPr>
      </w:pPr>
    </w:p>
    <w:p w14:paraId="3FAFBC27" w14:textId="1801459D" w:rsidR="00AF7205" w:rsidRPr="000E7344" w:rsidRDefault="00AF7205" w:rsidP="000E7344">
      <w:pPr>
        <w:autoSpaceDE w:val="0"/>
        <w:autoSpaceDN w:val="0"/>
        <w:adjustRightInd w:val="0"/>
        <w:spacing w:after="0"/>
        <w:jc w:val="both"/>
        <w:rPr>
          <w:rFonts w:asciiTheme="minorHAnsi" w:hAnsiTheme="minorHAnsi" w:cstheme="minorHAnsi"/>
          <w:b/>
          <w:bCs/>
        </w:rPr>
      </w:pPr>
      <w:r w:rsidRPr="000E7344">
        <w:rPr>
          <w:rFonts w:asciiTheme="minorHAnsi" w:hAnsiTheme="minorHAnsi" w:cstheme="minorHAnsi"/>
          <w:b/>
          <w:bCs/>
        </w:rPr>
        <w:t>III. TERMIN WYKONANIA ZAMÓWIENIA</w:t>
      </w:r>
    </w:p>
    <w:p w14:paraId="0766954D" w14:textId="77777777" w:rsidR="0089309C" w:rsidRPr="000E7344" w:rsidRDefault="0089309C" w:rsidP="000E7344">
      <w:pPr>
        <w:pBdr>
          <w:top w:val="nil"/>
          <w:left w:val="nil"/>
          <w:bottom w:val="nil"/>
          <w:right w:val="nil"/>
          <w:between w:val="nil"/>
        </w:pBdr>
        <w:spacing w:after="0"/>
        <w:jc w:val="both"/>
        <w:rPr>
          <w:rFonts w:asciiTheme="minorHAnsi" w:hAnsiTheme="minorHAnsi" w:cstheme="minorHAnsi"/>
          <w:b/>
          <w:bCs/>
        </w:rPr>
      </w:pPr>
    </w:p>
    <w:p w14:paraId="7A3F8022" w14:textId="1D5E53D3" w:rsidR="008F2C73" w:rsidRPr="000E7344" w:rsidRDefault="0089309C" w:rsidP="00B90DB1">
      <w:pPr>
        <w:pStyle w:val="Akapitzlist"/>
        <w:numPr>
          <w:ilvl w:val="0"/>
          <w:numId w:val="15"/>
        </w:numPr>
        <w:pBdr>
          <w:top w:val="nil"/>
          <w:left w:val="nil"/>
          <w:bottom w:val="nil"/>
          <w:right w:val="nil"/>
          <w:between w:val="nil"/>
        </w:pBdr>
        <w:spacing w:after="0" w:line="276" w:lineRule="auto"/>
        <w:jc w:val="both"/>
        <w:rPr>
          <w:rFonts w:asciiTheme="minorHAnsi" w:hAnsiTheme="minorHAnsi" w:cstheme="minorHAnsi"/>
        </w:rPr>
      </w:pPr>
      <w:r w:rsidRPr="000E7344">
        <w:rPr>
          <w:rFonts w:asciiTheme="minorHAnsi" w:hAnsiTheme="minorHAnsi" w:cstheme="minorHAnsi"/>
        </w:rPr>
        <w:t>Termin</w:t>
      </w:r>
      <w:r w:rsidR="008F2C73" w:rsidRPr="000E7344">
        <w:rPr>
          <w:rFonts w:asciiTheme="minorHAnsi" w:hAnsiTheme="minorHAnsi" w:cstheme="minorHAnsi"/>
        </w:rPr>
        <w:t xml:space="preserve"> realizacji zamówienia</w:t>
      </w:r>
      <w:r w:rsidR="001B4FF9" w:rsidRPr="000E7344">
        <w:rPr>
          <w:rFonts w:asciiTheme="minorHAnsi" w:hAnsiTheme="minorHAnsi" w:cstheme="minorHAnsi"/>
        </w:rPr>
        <w:t>:</w:t>
      </w:r>
      <w:r w:rsidR="008F2C73" w:rsidRPr="000E7344">
        <w:rPr>
          <w:rFonts w:asciiTheme="minorHAnsi" w:hAnsiTheme="minorHAnsi" w:cstheme="minorHAnsi"/>
        </w:rPr>
        <w:t xml:space="preserve"> </w:t>
      </w:r>
      <w:r w:rsidR="008F2C73" w:rsidRPr="000E7344">
        <w:rPr>
          <w:rFonts w:asciiTheme="minorHAnsi" w:hAnsiTheme="minorHAnsi" w:cstheme="minorHAnsi"/>
          <w:b/>
          <w:bCs/>
        </w:rPr>
        <w:t xml:space="preserve">maksymalnie </w:t>
      </w:r>
      <w:r w:rsidR="00F30EC6">
        <w:rPr>
          <w:rFonts w:asciiTheme="minorHAnsi" w:hAnsiTheme="minorHAnsi" w:cstheme="minorHAnsi"/>
          <w:b/>
          <w:bCs/>
        </w:rPr>
        <w:t>14</w:t>
      </w:r>
      <w:r w:rsidR="00AF57F0">
        <w:rPr>
          <w:rFonts w:asciiTheme="minorHAnsi" w:hAnsiTheme="minorHAnsi" w:cstheme="minorHAnsi"/>
          <w:b/>
          <w:bCs/>
        </w:rPr>
        <w:t xml:space="preserve"> dni od daty podpisania umowy z wybranym Wykonawcą.</w:t>
      </w:r>
    </w:p>
    <w:p w14:paraId="148B330C" w14:textId="40568B0B" w:rsidR="0089309C" w:rsidRPr="000E7344" w:rsidRDefault="001B4FF9" w:rsidP="00B90DB1">
      <w:pPr>
        <w:pStyle w:val="Akapitzlist"/>
        <w:numPr>
          <w:ilvl w:val="0"/>
          <w:numId w:val="15"/>
        </w:numPr>
        <w:pBdr>
          <w:top w:val="nil"/>
          <w:left w:val="nil"/>
          <w:bottom w:val="nil"/>
          <w:right w:val="nil"/>
          <w:between w:val="nil"/>
        </w:pBdr>
        <w:spacing w:after="0" w:line="276" w:lineRule="auto"/>
        <w:jc w:val="both"/>
        <w:rPr>
          <w:rFonts w:asciiTheme="minorHAnsi" w:hAnsiTheme="minorHAnsi" w:cstheme="minorHAnsi"/>
        </w:rPr>
      </w:pPr>
      <w:r w:rsidRPr="000E7344">
        <w:rPr>
          <w:rFonts w:asciiTheme="minorHAnsi" w:hAnsiTheme="minorHAnsi" w:cstheme="minorHAnsi"/>
        </w:rPr>
        <w:t>Za termin wykonania przedmiotu umowy, Zamawiający uznaje dzień dostarczenia i przekazania oraz podpisania przez</w:t>
      </w:r>
      <w:r w:rsidR="00517AEB" w:rsidRPr="000E7344">
        <w:rPr>
          <w:rFonts w:asciiTheme="minorHAnsi" w:hAnsiTheme="minorHAnsi" w:cstheme="minorHAnsi"/>
        </w:rPr>
        <w:t xml:space="preserve"> </w:t>
      </w:r>
      <w:r w:rsidR="00420CE9" w:rsidRPr="000E7344">
        <w:rPr>
          <w:rFonts w:asciiTheme="minorHAnsi" w:hAnsiTheme="minorHAnsi" w:cstheme="minorHAnsi"/>
        </w:rPr>
        <w:t xml:space="preserve">Zamawiającego, Podmiot Inkubowany i Wykonawcę </w:t>
      </w:r>
      <w:r w:rsidRPr="000E7344">
        <w:rPr>
          <w:rFonts w:asciiTheme="minorHAnsi" w:hAnsiTheme="minorHAnsi" w:cstheme="minorHAnsi"/>
        </w:rPr>
        <w:t>protokołu odbioru końcowego przedmiotu umowy</w:t>
      </w:r>
      <w:r w:rsidR="0089309C" w:rsidRPr="000E7344">
        <w:rPr>
          <w:rFonts w:asciiTheme="minorHAnsi" w:hAnsiTheme="minorHAnsi" w:cstheme="minorHAnsi"/>
        </w:rPr>
        <w:t>.</w:t>
      </w:r>
    </w:p>
    <w:p w14:paraId="78451897" w14:textId="555D2511" w:rsidR="008F2C73" w:rsidRPr="000E7344" w:rsidRDefault="008F2C73" w:rsidP="000E7344">
      <w:pPr>
        <w:autoSpaceDE w:val="0"/>
        <w:autoSpaceDN w:val="0"/>
        <w:adjustRightInd w:val="0"/>
        <w:spacing w:after="0"/>
        <w:jc w:val="both"/>
        <w:rPr>
          <w:rFonts w:asciiTheme="minorHAnsi" w:hAnsiTheme="minorHAnsi" w:cstheme="minorHAnsi"/>
          <w:b/>
          <w:bCs/>
        </w:rPr>
      </w:pPr>
    </w:p>
    <w:p w14:paraId="105C60A8" w14:textId="11E7C1C8" w:rsidR="00AF7205" w:rsidRPr="000E7344" w:rsidRDefault="00AF7205" w:rsidP="000E7344">
      <w:pPr>
        <w:autoSpaceDE w:val="0"/>
        <w:autoSpaceDN w:val="0"/>
        <w:adjustRightInd w:val="0"/>
        <w:spacing w:after="0"/>
        <w:jc w:val="both"/>
        <w:rPr>
          <w:rFonts w:asciiTheme="minorHAnsi" w:hAnsiTheme="minorHAnsi" w:cstheme="minorHAnsi"/>
          <w:b/>
          <w:bCs/>
        </w:rPr>
      </w:pPr>
      <w:r w:rsidRPr="000E7344">
        <w:rPr>
          <w:rFonts w:asciiTheme="minorHAnsi" w:hAnsiTheme="minorHAnsi" w:cstheme="minorHAnsi"/>
          <w:b/>
          <w:bCs/>
        </w:rPr>
        <w:t>IV. WARUNKI UDZIAŁU W POSTĘPOWANIU</w:t>
      </w:r>
      <w:r w:rsidR="0040714A" w:rsidRPr="000E7344">
        <w:rPr>
          <w:rFonts w:asciiTheme="minorHAnsi" w:hAnsiTheme="minorHAnsi" w:cstheme="minorHAnsi"/>
          <w:b/>
          <w:bCs/>
        </w:rPr>
        <w:t xml:space="preserve"> </w:t>
      </w:r>
      <w:r w:rsidR="00AF0311" w:rsidRPr="000E7344">
        <w:rPr>
          <w:rFonts w:asciiTheme="minorHAnsi" w:hAnsiTheme="minorHAnsi" w:cstheme="minorHAnsi"/>
          <w:b/>
          <w:bCs/>
        </w:rPr>
        <w:t>I PODSTAWY DO WYKLUCZENIA</w:t>
      </w:r>
    </w:p>
    <w:p w14:paraId="57D54664" w14:textId="77777777" w:rsidR="00365F29" w:rsidRPr="000E7344" w:rsidRDefault="00365F29" w:rsidP="000E7344">
      <w:pPr>
        <w:autoSpaceDE w:val="0"/>
        <w:autoSpaceDN w:val="0"/>
        <w:adjustRightInd w:val="0"/>
        <w:spacing w:after="0"/>
        <w:jc w:val="both"/>
        <w:rPr>
          <w:rFonts w:asciiTheme="minorHAnsi" w:hAnsiTheme="minorHAnsi" w:cstheme="minorHAnsi"/>
          <w:b/>
          <w:bCs/>
        </w:rPr>
      </w:pPr>
    </w:p>
    <w:p w14:paraId="318B82EE" w14:textId="77777777" w:rsidR="00B75E78" w:rsidRPr="000E7344" w:rsidRDefault="00B75E78" w:rsidP="000E7344">
      <w:pPr>
        <w:numPr>
          <w:ilvl w:val="0"/>
          <w:numId w:val="7"/>
        </w:numPr>
        <w:autoSpaceDE w:val="0"/>
        <w:autoSpaceDN w:val="0"/>
        <w:adjustRightInd w:val="0"/>
        <w:spacing w:after="0"/>
        <w:contextualSpacing/>
        <w:jc w:val="both"/>
        <w:rPr>
          <w:rFonts w:asciiTheme="minorHAnsi" w:hAnsiTheme="minorHAnsi" w:cstheme="minorHAnsi"/>
          <w:b/>
          <w:bCs/>
          <w:lang w:eastAsia="pl-PL"/>
        </w:rPr>
      </w:pPr>
      <w:r w:rsidRPr="000E7344">
        <w:rPr>
          <w:rFonts w:asciiTheme="minorHAnsi" w:hAnsiTheme="minorHAnsi" w:cstheme="minorHAnsi"/>
          <w:lang w:eastAsia="pl-PL"/>
        </w:rPr>
        <w:t>O udzielenie zamówienia mogą ubiegać się wykonawcy, którzy spełniają warunki dotyczące:</w:t>
      </w:r>
    </w:p>
    <w:p w14:paraId="502AB4DC" w14:textId="77777777" w:rsidR="00B75E78" w:rsidRPr="000E7344" w:rsidRDefault="00B75E78" w:rsidP="000E7344">
      <w:pPr>
        <w:numPr>
          <w:ilvl w:val="0"/>
          <w:numId w:val="8"/>
        </w:numPr>
        <w:autoSpaceDE w:val="0"/>
        <w:autoSpaceDN w:val="0"/>
        <w:adjustRightInd w:val="0"/>
        <w:spacing w:after="0"/>
        <w:contextualSpacing/>
        <w:jc w:val="both"/>
        <w:rPr>
          <w:rFonts w:asciiTheme="minorHAnsi" w:hAnsiTheme="minorHAnsi" w:cstheme="minorHAnsi"/>
          <w:bCs/>
          <w:lang w:eastAsia="pl-PL"/>
        </w:rPr>
      </w:pPr>
      <w:r w:rsidRPr="000E7344">
        <w:rPr>
          <w:rFonts w:asciiTheme="minorHAnsi" w:hAnsiTheme="minorHAnsi" w:cstheme="minorHAnsi"/>
          <w:bCs/>
          <w:lang w:eastAsia="pl-PL"/>
        </w:rPr>
        <w:t>posiadania uprawnień do wykonywania określonej działalności lub czynności, jeżeli przepisy prawa nakładają obowiązek ich posiadania;</w:t>
      </w:r>
    </w:p>
    <w:p w14:paraId="116931F1" w14:textId="77777777" w:rsidR="00B75E78" w:rsidRPr="000E7344" w:rsidRDefault="00B75E78" w:rsidP="000E7344">
      <w:pPr>
        <w:numPr>
          <w:ilvl w:val="0"/>
          <w:numId w:val="8"/>
        </w:numPr>
        <w:autoSpaceDE w:val="0"/>
        <w:autoSpaceDN w:val="0"/>
        <w:adjustRightInd w:val="0"/>
        <w:spacing w:after="0"/>
        <w:contextualSpacing/>
        <w:jc w:val="both"/>
        <w:rPr>
          <w:rFonts w:asciiTheme="minorHAnsi" w:hAnsiTheme="minorHAnsi" w:cstheme="minorHAnsi"/>
          <w:lang w:eastAsia="pl-PL"/>
        </w:rPr>
      </w:pPr>
      <w:r w:rsidRPr="000E7344">
        <w:rPr>
          <w:rFonts w:asciiTheme="minorHAnsi" w:hAnsiTheme="minorHAnsi" w:cstheme="minorHAnsi"/>
          <w:lang w:eastAsia="pl-PL"/>
        </w:rPr>
        <w:t>posiadania wiedzy i doświadczenia;</w:t>
      </w:r>
    </w:p>
    <w:p w14:paraId="0BADB21C" w14:textId="77777777" w:rsidR="00B75E78" w:rsidRPr="000E7344" w:rsidRDefault="00B75E78" w:rsidP="000E7344">
      <w:pPr>
        <w:numPr>
          <w:ilvl w:val="0"/>
          <w:numId w:val="8"/>
        </w:numPr>
        <w:autoSpaceDE w:val="0"/>
        <w:autoSpaceDN w:val="0"/>
        <w:adjustRightInd w:val="0"/>
        <w:spacing w:after="0"/>
        <w:contextualSpacing/>
        <w:jc w:val="both"/>
        <w:rPr>
          <w:rFonts w:asciiTheme="minorHAnsi" w:hAnsiTheme="minorHAnsi" w:cstheme="minorHAnsi"/>
          <w:lang w:eastAsia="pl-PL"/>
        </w:rPr>
      </w:pPr>
      <w:r w:rsidRPr="000E7344">
        <w:rPr>
          <w:rFonts w:asciiTheme="minorHAnsi" w:hAnsiTheme="minorHAnsi" w:cstheme="minorHAnsi"/>
          <w:lang w:eastAsia="pl-PL"/>
        </w:rPr>
        <w:t>dysponowania odpowiednim potencjałem technicznym oraz osobami zdolnymi do wykonania zamówienia;</w:t>
      </w:r>
    </w:p>
    <w:p w14:paraId="2196A18F" w14:textId="77777777" w:rsidR="00B75E78" w:rsidRPr="00B75E78" w:rsidRDefault="00B75E78" w:rsidP="00B75E78">
      <w:pPr>
        <w:numPr>
          <w:ilvl w:val="0"/>
          <w:numId w:val="8"/>
        </w:numPr>
        <w:autoSpaceDE w:val="0"/>
        <w:autoSpaceDN w:val="0"/>
        <w:adjustRightInd w:val="0"/>
        <w:spacing w:after="0" w:line="240" w:lineRule="auto"/>
        <w:contextualSpacing/>
        <w:rPr>
          <w:rFonts w:asciiTheme="minorHAnsi" w:hAnsiTheme="minorHAnsi" w:cstheme="minorHAnsi"/>
          <w:lang w:eastAsia="pl-PL"/>
        </w:rPr>
      </w:pPr>
      <w:r w:rsidRPr="00B75E78">
        <w:rPr>
          <w:rFonts w:asciiTheme="minorHAnsi" w:hAnsiTheme="minorHAnsi" w:cstheme="minorHAnsi"/>
          <w:lang w:eastAsia="pl-PL"/>
        </w:rPr>
        <w:t>sytuacji ekonomicznej i finansowej.</w:t>
      </w:r>
    </w:p>
    <w:p w14:paraId="2AC0A612" w14:textId="77777777" w:rsidR="00B75E78" w:rsidRPr="00B75E78" w:rsidRDefault="00B75E78" w:rsidP="00B75E78">
      <w:pPr>
        <w:numPr>
          <w:ilvl w:val="0"/>
          <w:numId w:val="7"/>
        </w:numPr>
        <w:autoSpaceDE w:val="0"/>
        <w:autoSpaceDN w:val="0"/>
        <w:adjustRightInd w:val="0"/>
        <w:spacing w:after="0" w:line="240" w:lineRule="auto"/>
        <w:contextualSpacing/>
        <w:jc w:val="both"/>
        <w:rPr>
          <w:rFonts w:asciiTheme="minorHAnsi" w:eastAsia="Times New Roman" w:hAnsiTheme="minorHAnsi" w:cstheme="minorHAnsi"/>
          <w:lang w:eastAsia="pl-PL"/>
        </w:rPr>
      </w:pPr>
      <w:r w:rsidRPr="00B75E78">
        <w:rPr>
          <w:rFonts w:asciiTheme="minorHAnsi" w:hAnsiTheme="minorHAnsi" w:cstheme="minorHAnsi"/>
          <w:lang w:eastAsia="pl-PL"/>
        </w:rPr>
        <w:t xml:space="preserve"> Z postępowania o wykonanie zamówienia wykluczeniu podlegają Wykonawcy powiązani osobowo lub kapitałowo z Zamawiającym i Podmiotem Inkubowanym. </w:t>
      </w:r>
      <w:r w:rsidRPr="00B75E78">
        <w:rPr>
          <w:rFonts w:asciiTheme="minorHAnsi" w:eastAsia="Times New Roman" w:hAnsiTheme="minorHAnsi" w:cstheme="minorHAnsi"/>
          <w:lang w:eastAsia="pl-PL"/>
        </w:rPr>
        <w:t xml:space="preserve">Przez powiązania kapitałowe lub osobowe rozumie się wzajemne powiązania między Zamawiającym, Podmiotem Inkubowanym lub osobami wykonującymi w  imieniu Zamawiającego czynności związane przygotowaniem i przeprowadzeniem procedury wyboru wykonawcy a wykonawcą, polegające w szczególności na: </w:t>
      </w:r>
    </w:p>
    <w:p w14:paraId="3BAFC014" w14:textId="77777777" w:rsidR="00B75E78" w:rsidRPr="00B75E78" w:rsidRDefault="00B75E78" w:rsidP="00B90DB1">
      <w:pPr>
        <w:numPr>
          <w:ilvl w:val="0"/>
          <w:numId w:val="11"/>
        </w:numPr>
        <w:autoSpaceDE w:val="0"/>
        <w:autoSpaceDN w:val="0"/>
        <w:adjustRightInd w:val="0"/>
        <w:spacing w:after="0" w:line="240" w:lineRule="auto"/>
        <w:contextualSpacing/>
        <w:jc w:val="both"/>
        <w:rPr>
          <w:rFonts w:asciiTheme="minorHAnsi" w:eastAsia="Times New Roman" w:hAnsiTheme="minorHAnsi" w:cstheme="minorHAnsi"/>
          <w:lang w:eastAsia="pl-PL"/>
        </w:rPr>
      </w:pPr>
      <w:r w:rsidRPr="00B75E78">
        <w:rPr>
          <w:rFonts w:asciiTheme="minorHAnsi" w:eastAsia="Times New Roman" w:hAnsiTheme="minorHAnsi" w:cstheme="minorHAnsi"/>
          <w:lang w:eastAsia="pl-PL"/>
        </w:rPr>
        <w:t>uczestniczeniu w spółce, jako wspólnik spółki cywilnej lub spółki osobowej;</w:t>
      </w:r>
    </w:p>
    <w:p w14:paraId="60689A4D" w14:textId="77777777" w:rsidR="00B75E78" w:rsidRPr="00B75E78" w:rsidRDefault="00B75E78" w:rsidP="00B90DB1">
      <w:pPr>
        <w:numPr>
          <w:ilvl w:val="0"/>
          <w:numId w:val="11"/>
        </w:numPr>
        <w:autoSpaceDE w:val="0"/>
        <w:autoSpaceDN w:val="0"/>
        <w:adjustRightInd w:val="0"/>
        <w:spacing w:after="0" w:line="240" w:lineRule="auto"/>
        <w:contextualSpacing/>
        <w:jc w:val="both"/>
        <w:rPr>
          <w:rFonts w:asciiTheme="minorHAnsi" w:eastAsia="Times New Roman" w:hAnsiTheme="minorHAnsi" w:cstheme="minorHAnsi"/>
          <w:lang w:eastAsia="pl-PL"/>
        </w:rPr>
      </w:pPr>
      <w:r w:rsidRPr="00B75E78">
        <w:rPr>
          <w:rFonts w:asciiTheme="minorHAnsi" w:eastAsia="Times New Roman" w:hAnsiTheme="minorHAnsi" w:cstheme="minorHAnsi"/>
          <w:lang w:eastAsia="pl-PL"/>
        </w:rPr>
        <w:t>posiadaniu udziałów lub co najmniej 10% akcji;</w:t>
      </w:r>
    </w:p>
    <w:p w14:paraId="27F4706A" w14:textId="77777777" w:rsidR="00B75E78" w:rsidRPr="00B75E78" w:rsidRDefault="00B75E78" w:rsidP="00B90DB1">
      <w:pPr>
        <w:numPr>
          <w:ilvl w:val="0"/>
          <w:numId w:val="11"/>
        </w:numPr>
        <w:autoSpaceDE w:val="0"/>
        <w:autoSpaceDN w:val="0"/>
        <w:adjustRightInd w:val="0"/>
        <w:spacing w:after="0" w:line="240" w:lineRule="auto"/>
        <w:contextualSpacing/>
        <w:jc w:val="both"/>
        <w:rPr>
          <w:rFonts w:asciiTheme="minorHAnsi" w:eastAsia="Times New Roman" w:hAnsiTheme="minorHAnsi" w:cstheme="minorHAnsi"/>
          <w:lang w:eastAsia="pl-PL"/>
        </w:rPr>
      </w:pPr>
      <w:r w:rsidRPr="00B75E78">
        <w:rPr>
          <w:rFonts w:asciiTheme="minorHAnsi" w:eastAsia="Times New Roman" w:hAnsiTheme="minorHAnsi" w:cstheme="minorHAnsi"/>
          <w:lang w:eastAsia="pl-PL"/>
        </w:rPr>
        <w:t>pełnieniu funkcji członka organu nadzorczego lub zarządzającego, prokurenta,  pełnomocnika;</w:t>
      </w:r>
    </w:p>
    <w:p w14:paraId="67895052" w14:textId="77777777" w:rsidR="00B75E78" w:rsidRPr="00B75E78" w:rsidRDefault="00B75E78" w:rsidP="00B90DB1">
      <w:pPr>
        <w:numPr>
          <w:ilvl w:val="0"/>
          <w:numId w:val="11"/>
        </w:numPr>
        <w:autoSpaceDE w:val="0"/>
        <w:autoSpaceDN w:val="0"/>
        <w:adjustRightInd w:val="0"/>
        <w:spacing w:after="0" w:line="240" w:lineRule="auto"/>
        <w:contextualSpacing/>
        <w:jc w:val="both"/>
        <w:rPr>
          <w:rFonts w:asciiTheme="minorHAnsi" w:eastAsia="Times New Roman" w:hAnsiTheme="minorHAnsi" w:cstheme="minorHAnsi"/>
          <w:lang w:eastAsia="pl-PL"/>
        </w:rPr>
      </w:pPr>
      <w:r w:rsidRPr="00B75E78">
        <w:rPr>
          <w:rFonts w:asciiTheme="minorHAnsi" w:eastAsia="Times New Roman" w:hAnsiTheme="minorHAnsi" w:cstheme="minorHAnsi"/>
          <w:lang w:eastAsia="pl-PL"/>
        </w:rPr>
        <w:lastRenderedPageBreak/>
        <w:t xml:space="preserve">pozostawaniu w takim stosunku pranym lub faktycznym, który może budzić uzasadnione wątpliwości, co do bezstronności w wyborze wykonawcy, w szczególności pozostawanie </w:t>
      </w:r>
      <w:r w:rsidRPr="00B75E78">
        <w:rPr>
          <w:rFonts w:asciiTheme="minorHAnsi" w:eastAsia="Times New Roman" w:hAnsiTheme="minorHAnsi" w:cstheme="minorHAnsi"/>
          <w:lang w:eastAsia="pl-PL"/>
        </w:rPr>
        <w:br/>
        <w:t>w związku małżeńskim,</w:t>
      </w:r>
      <w:r w:rsidRPr="00B75E78">
        <w:rPr>
          <w:rFonts w:asciiTheme="minorHAnsi" w:hAnsiTheme="minorHAnsi" w:cstheme="minorHAnsi"/>
          <w:lang w:eastAsia="pl-PL"/>
        </w:rPr>
        <w:t xml:space="preserve"> w stosunku pokrewieństwa lub powinowactwa w linii prostej, pokrewieństwa lub powinowactwa w linii bocznej do drugiego stopnia lub w stosunku przysposobienia, opieki lub kurateli.</w:t>
      </w:r>
    </w:p>
    <w:p w14:paraId="19DB5460" w14:textId="77777777" w:rsidR="00B75E78" w:rsidRPr="00B75E78" w:rsidRDefault="00B75E78" w:rsidP="00B75E78">
      <w:pPr>
        <w:numPr>
          <w:ilvl w:val="0"/>
          <w:numId w:val="7"/>
        </w:numPr>
        <w:autoSpaceDE w:val="0"/>
        <w:autoSpaceDN w:val="0"/>
        <w:adjustRightInd w:val="0"/>
        <w:spacing w:after="0" w:line="240" w:lineRule="auto"/>
        <w:contextualSpacing/>
        <w:jc w:val="both"/>
        <w:rPr>
          <w:rFonts w:asciiTheme="minorHAnsi" w:eastAsiaTheme="minorHAnsi" w:hAnsiTheme="minorHAnsi" w:cstheme="minorHAnsi"/>
          <w:lang w:eastAsia="pl-PL"/>
        </w:rPr>
      </w:pPr>
      <w:r w:rsidRPr="00B75E78">
        <w:rPr>
          <w:rFonts w:asciiTheme="minorHAnsi" w:eastAsiaTheme="minorHAnsi" w:hAnsiTheme="minorHAnsi" w:cstheme="minorHAnsi"/>
          <w:lang w:eastAsia="pl-PL"/>
        </w:rPr>
        <w:t>Wykonawcy mogą wspólnie ubiegać się o udzielenie zamówienia. W takim przypadku zobowiązani są do ustanowienia pełnomocnika do reprezentowania ich w niniejszym postępowaniu albo reprezentowania w postępowaniu i zawarcia umowy.</w:t>
      </w:r>
    </w:p>
    <w:p w14:paraId="0E40A0A6" w14:textId="77777777" w:rsidR="00B75E78" w:rsidRPr="00B75E78" w:rsidRDefault="00B75E78" w:rsidP="00B75E78">
      <w:pPr>
        <w:numPr>
          <w:ilvl w:val="0"/>
          <w:numId w:val="7"/>
        </w:numPr>
        <w:autoSpaceDE w:val="0"/>
        <w:autoSpaceDN w:val="0"/>
        <w:adjustRightInd w:val="0"/>
        <w:spacing w:after="0" w:line="240" w:lineRule="auto"/>
        <w:contextualSpacing/>
        <w:jc w:val="both"/>
        <w:rPr>
          <w:rFonts w:asciiTheme="minorHAnsi" w:eastAsiaTheme="minorHAnsi" w:hAnsiTheme="minorHAnsi" w:cstheme="minorHAnsi"/>
          <w:lang w:eastAsia="pl-PL"/>
        </w:rPr>
      </w:pPr>
      <w:r w:rsidRPr="00B75E78">
        <w:rPr>
          <w:rFonts w:asciiTheme="minorHAnsi" w:eastAsiaTheme="minorHAnsi" w:hAnsiTheme="minorHAnsi" w:cstheme="minorHAnsi"/>
          <w:lang w:eastAsia="pl-PL"/>
        </w:rPr>
        <w:t>Jeżeli oferta Wykonawców, o których mowa w ust. 3  zostanie wybrana, Zamawiający żąda przed zawarciem umowy, dostarczenie umowy regulującej współpracę tych Wykonawców.</w:t>
      </w:r>
    </w:p>
    <w:p w14:paraId="605FB581" w14:textId="77777777" w:rsidR="00B75E78" w:rsidRPr="00B75E78" w:rsidRDefault="00B75E78" w:rsidP="00B75E78">
      <w:pPr>
        <w:numPr>
          <w:ilvl w:val="0"/>
          <w:numId w:val="7"/>
        </w:numPr>
        <w:autoSpaceDE w:val="0"/>
        <w:autoSpaceDN w:val="0"/>
        <w:adjustRightInd w:val="0"/>
        <w:spacing w:after="0" w:line="240" w:lineRule="auto"/>
        <w:contextualSpacing/>
        <w:jc w:val="both"/>
        <w:rPr>
          <w:rFonts w:asciiTheme="minorHAnsi" w:eastAsiaTheme="minorHAnsi" w:hAnsiTheme="minorHAnsi" w:cstheme="minorHAnsi"/>
          <w:lang w:eastAsia="pl-PL"/>
        </w:rPr>
      </w:pPr>
      <w:r w:rsidRPr="00B75E78">
        <w:rPr>
          <w:rFonts w:asciiTheme="minorHAnsi" w:hAnsiTheme="minorHAnsi" w:cstheme="minorHAnsi"/>
          <w:lang w:eastAsia="pl-PL"/>
        </w:rPr>
        <w:t xml:space="preserve">Zamawiający nie dopuszcza możliwości podwykonawstwa podmiotów trzecich w zakresie realizacji zamówienia. </w:t>
      </w:r>
    </w:p>
    <w:p w14:paraId="52C2EE5A" w14:textId="77777777" w:rsidR="00B75E78" w:rsidRPr="00B75E78" w:rsidRDefault="00B75E78" w:rsidP="00B75E78">
      <w:pPr>
        <w:numPr>
          <w:ilvl w:val="0"/>
          <w:numId w:val="7"/>
        </w:numPr>
        <w:autoSpaceDE w:val="0"/>
        <w:autoSpaceDN w:val="0"/>
        <w:adjustRightInd w:val="0"/>
        <w:spacing w:after="0" w:line="240" w:lineRule="auto"/>
        <w:contextualSpacing/>
        <w:jc w:val="both"/>
        <w:rPr>
          <w:rFonts w:asciiTheme="minorHAnsi" w:eastAsiaTheme="minorHAnsi" w:hAnsiTheme="minorHAnsi" w:cstheme="minorHAnsi"/>
          <w:lang w:eastAsia="pl-PL"/>
        </w:rPr>
      </w:pPr>
      <w:r w:rsidRPr="00B75E78">
        <w:rPr>
          <w:rFonts w:asciiTheme="minorHAnsi" w:eastAsiaTheme="minorHAnsi" w:hAnsiTheme="minorHAnsi" w:cstheme="minorHAnsi"/>
          <w:lang w:eastAsia="pl-PL"/>
        </w:rPr>
        <w:t>Ocena spełnienia warunków zamówienia przez Wykonawców dokonana będzie metodą spełnia albo nie spełnia na podstawie złożonych oświadczeń i dokumentów wymienionych w dziale V Zapytania. Niepełnienie chociażby jednego z ww. warunków skutkować będzie wykluczeniem Wykonawcy z postępowania.</w:t>
      </w:r>
    </w:p>
    <w:p w14:paraId="1B3EE065" w14:textId="77777777" w:rsidR="00B75E78" w:rsidRPr="00B75E78" w:rsidRDefault="00B75E78" w:rsidP="00B75E78">
      <w:pPr>
        <w:numPr>
          <w:ilvl w:val="0"/>
          <w:numId w:val="7"/>
        </w:numPr>
        <w:autoSpaceDE w:val="0"/>
        <w:autoSpaceDN w:val="0"/>
        <w:adjustRightInd w:val="0"/>
        <w:spacing w:after="0" w:line="240" w:lineRule="auto"/>
        <w:contextualSpacing/>
        <w:jc w:val="both"/>
        <w:rPr>
          <w:rFonts w:asciiTheme="minorHAnsi" w:eastAsiaTheme="minorHAnsi" w:hAnsiTheme="minorHAnsi" w:cstheme="minorHAnsi"/>
          <w:lang w:eastAsia="pl-PL"/>
        </w:rPr>
      </w:pPr>
      <w:r w:rsidRPr="00B75E78">
        <w:rPr>
          <w:rFonts w:asciiTheme="minorHAnsi" w:eastAsiaTheme="minorHAnsi" w:hAnsiTheme="minorHAnsi" w:cstheme="minorHAnsi"/>
          <w:lang w:eastAsia="pl-PL"/>
        </w:rPr>
        <w:t>Ofertę Wykonawcy wykluczonego uznaje się za odrzuconą.</w:t>
      </w:r>
    </w:p>
    <w:p w14:paraId="5633332B" w14:textId="77777777" w:rsidR="00B75E78" w:rsidRPr="00B75E78" w:rsidRDefault="00B75E78" w:rsidP="00B75E78">
      <w:pPr>
        <w:numPr>
          <w:ilvl w:val="0"/>
          <w:numId w:val="7"/>
        </w:numPr>
        <w:autoSpaceDE w:val="0"/>
        <w:autoSpaceDN w:val="0"/>
        <w:adjustRightInd w:val="0"/>
        <w:spacing w:after="0" w:line="240" w:lineRule="auto"/>
        <w:contextualSpacing/>
        <w:jc w:val="both"/>
        <w:rPr>
          <w:rFonts w:asciiTheme="minorHAnsi" w:eastAsiaTheme="minorHAnsi" w:hAnsiTheme="minorHAnsi" w:cstheme="minorHAnsi"/>
          <w:lang w:eastAsia="pl-PL"/>
        </w:rPr>
      </w:pPr>
      <w:r w:rsidRPr="00B75E78">
        <w:rPr>
          <w:rFonts w:asciiTheme="minorHAnsi" w:eastAsiaTheme="minorHAnsi" w:hAnsiTheme="minorHAnsi" w:cstheme="minorHAnsi"/>
          <w:lang w:eastAsia="pl-PL"/>
        </w:rPr>
        <w:t>Termin płatności 30 dni.</w:t>
      </w:r>
    </w:p>
    <w:p w14:paraId="053EE678" w14:textId="02065FA5" w:rsidR="00B75E78" w:rsidRPr="00B75E78" w:rsidRDefault="00B75E78" w:rsidP="00B75E78">
      <w:pPr>
        <w:numPr>
          <w:ilvl w:val="0"/>
          <w:numId w:val="7"/>
        </w:numPr>
        <w:autoSpaceDE w:val="0"/>
        <w:autoSpaceDN w:val="0"/>
        <w:adjustRightInd w:val="0"/>
        <w:spacing w:after="0" w:line="240" w:lineRule="auto"/>
        <w:contextualSpacing/>
        <w:jc w:val="both"/>
        <w:rPr>
          <w:rFonts w:asciiTheme="minorHAnsi" w:hAnsiTheme="minorHAnsi" w:cstheme="minorHAnsi"/>
          <w:lang w:eastAsia="pl-PL"/>
        </w:rPr>
      </w:pPr>
      <w:r w:rsidRPr="00B75E78">
        <w:rPr>
          <w:rFonts w:asciiTheme="minorHAnsi" w:eastAsiaTheme="minorHAnsi" w:hAnsiTheme="minorHAnsi" w:cstheme="minorHAnsi"/>
          <w:lang w:eastAsia="pl-PL"/>
        </w:rPr>
        <w:t xml:space="preserve"> </w:t>
      </w:r>
      <w:r w:rsidRPr="00B75E78">
        <w:rPr>
          <w:rFonts w:asciiTheme="minorHAnsi" w:hAnsiTheme="minorHAnsi" w:cstheme="minorHAnsi"/>
          <w:lang w:eastAsia="pl-PL"/>
        </w:rPr>
        <w:t xml:space="preserve">W postępowaniu mogą brać udział Oferenci, którzy </w:t>
      </w:r>
      <w:r w:rsidRPr="00B75E78">
        <w:rPr>
          <w:rFonts w:asciiTheme="minorHAnsi" w:hAnsiTheme="minorHAnsi" w:cstheme="minorHAnsi"/>
          <w:b/>
          <w:bCs/>
          <w:lang w:eastAsia="pl-PL"/>
        </w:rPr>
        <w:t xml:space="preserve">wniosą wadium w wysokości   </w:t>
      </w:r>
      <w:r w:rsidR="00AF57F0">
        <w:rPr>
          <w:rFonts w:asciiTheme="minorHAnsi" w:hAnsiTheme="minorHAnsi" w:cstheme="minorHAnsi"/>
          <w:b/>
          <w:bCs/>
          <w:lang w:eastAsia="pl-PL"/>
        </w:rPr>
        <w:t>90</w:t>
      </w:r>
      <w:r w:rsidRPr="00053931">
        <w:rPr>
          <w:rFonts w:asciiTheme="minorHAnsi" w:hAnsiTheme="minorHAnsi" w:cstheme="minorHAnsi"/>
          <w:b/>
          <w:bCs/>
          <w:lang w:eastAsia="pl-PL"/>
        </w:rPr>
        <w:t>0</w:t>
      </w:r>
      <w:r w:rsidRPr="00B75E78">
        <w:rPr>
          <w:rFonts w:asciiTheme="minorHAnsi" w:hAnsiTheme="minorHAnsi" w:cstheme="minorHAnsi"/>
          <w:b/>
          <w:bCs/>
          <w:lang w:eastAsia="pl-PL"/>
        </w:rPr>
        <w:t>,00 zł</w:t>
      </w:r>
      <w:r w:rsidRPr="00B75E78">
        <w:rPr>
          <w:rFonts w:asciiTheme="minorHAnsi" w:hAnsiTheme="minorHAnsi" w:cstheme="minorHAnsi"/>
          <w:lang w:eastAsia="pl-PL"/>
        </w:rPr>
        <w:t xml:space="preserve"> (słownie: </w:t>
      </w:r>
      <w:r w:rsidR="00AF57F0">
        <w:rPr>
          <w:rFonts w:asciiTheme="minorHAnsi" w:hAnsiTheme="minorHAnsi" w:cstheme="minorHAnsi"/>
          <w:lang w:eastAsia="pl-PL"/>
        </w:rPr>
        <w:t>dziewięćset</w:t>
      </w:r>
      <w:r w:rsidRPr="00B75E78">
        <w:rPr>
          <w:rFonts w:asciiTheme="minorHAnsi" w:hAnsiTheme="minorHAnsi" w:cstheme="minorHAnsi"/>
          <w:lang w:eastAsia="pl-PL"/>
        </w:rPr>
        <w:t xml:space="preserve"> złotych 00/100) na rachunek Zamawiającego nr 30 1020 3219 0000 9502 0130 5754  z dopiskiem; „</w:t>
      </w:r>
      <w:r w:rsidRPr="00AF57F0">
        <w:rPr>
          <w:rFonts w:asciiTheme="minorHAnsi" w:hAnsiTheme="minorHAnsi" w:cstheme="minorHAnsi"/>
          <w:b/>
          <w:bCs/>
          <w:lang w:eastAsia="pl-PL"/>
        </w:rPr>
        <w:t xml:space="preserve">Wadium </w:t>
      </w:r>
      <w:r w:rsidR="00AF57F0" w:rsidRPr="00AF57F0">
        <w:rPr>
          <w:rFonts w:asciiTheme="minorHAnsi" w:hAnsiTheme="minorHAnsi" w:cstheme="minorHAnsi"/>
          <w:b/>
          <w:bCs/>
          <w:lang w:eastAsia="pl-PL"/>
        </w:rPr>
        <w:t>- Opracowanie strategii komercjalizacji i wyceny przedsięwzięcia</w:t>
      </w:r>
      <w:r w:rsidRPr="00AF57F0">
        <w:rPr>
          <w:rFonts w:asciiTheme="minorHAnsi" w:hAnsiTheme="minorHAnsi" w:cstheme="minorHAnsi"/>
          <w:b/>
          <w:bCs/>
          <w:lang w:eastAsia="pl-PL"/>
        </w:rPr>
        <w:t>”.</w:t>
      </w:r>
      <w:r w:rsidRPr="00B75E78">
        <w:rPr>
          <w:rFonts w:asciiTheme="minorHAnsi" w:hAnsiTheme="minorHAnsi" w:cstheme="minorHAnsi"/>
          <w:lang w:eastAsia="pl-PL"/>
        </w:rPr>
        <w:t xml:space="preserve"> Wadium wnosi się przed terminem składania ofert. Za datę wpływu środków na rachunek bankowy uważa się datę zaksięgowania środków na koncie Zamawiającego.</w:t>
      </w:r>
    </w:p>
    <w:p w14:paraId="591C4802" w14:textId="77777777" w:rsidR="00B75E78" w:rsidRPr="00B75E78" w:rsidRDefault="00B75E78" w:rsidP="00B75E78">
      <w:pPr>
        <w:numPr>
          <w:ilvl w:val="0"/>
          <w:numId w:val="7"/>
        </w:numPr>
        <w:spacing w:after="0" w:line="240" w:lineRule="auto"/>
        <w:contextualSpacing/>
        <w:jc w:val="both"/>
        <w:rPr>
          <w:rFonts w:asciiTheme="minorHAnsi" w:hAnsiTheme="minorHAnsi" w:cstheme="minorHAnsi"/>
          <w:lang w:eastAsia="pl-PL"/>
        </w:rPr>
      </w:pPr>
      <w:r w:rsidRPr="00B75E78">
        <w:rPr>
          <w:rFonts w:asciiTheme="minorHAnsi" w:hAnsiTheme="minorHAnsi" w:cstheme="minorHAnsi"/>
          <w:lang w:eastAsia="pl-PL"/>
        </w:rPr>
        <w:t>Zamawiający zwraca wadium wszystkim wykonawcom niezwłocznie po wyborze oferty najkorzystniejszej lub unieważnieniu postępowania, z wyjątkiem wykonawcy, którego oferta została wybrana jako najkorzystniejsza.</w:t>
      </w:r>
    </w:p>
    <w:p w14:paraId="2D035A55" w14:textId="77777777" w:rsidR="00B75E78" w:rsidRPr="00B75E78" w:rsidRDefault="00B75E78" w:rsidP="00B75E78">
      <w:pPr>
        <w:numPr>
          <w:ilvl w:val="0"/>
          <w:numId w:val="7"/>
        </w:numPr>
        <w:spacing w:after="160" w:line="259" w:lineRule="auto"/>
        <w:contextualSpacing/>
        <w:jc w:val="both"/>
        <w:rPr>
          <w:rFonts w:asciiTheme="minorHAnsi" w:hAnsiTheme="minorHAnsi" w:cstheme="minorHAnsi"/>
          <w:lang w:eastAsia="pl-PL"/>
        </w:rPr>
      </w:pPr>
      <w:bookmarkStart w:id="2" w:name="mip44786706"/>
      <w:bookmarkEnd w:id="2"/>
      <w:r w:rsidRPr="00B75E78">
        <w:rPr>
          <w:rFonts w:asciiTheme="minorHAnsi" w:hAnsiTheme="minorHAnsi" w:cstheme="minorHAnsi"/>
          <w:lang w:eastAsia="pl-PL"/>
        </w:rPr>
        <w:t>Wykonawcy, którego oferta została wybrana jako najkorzystniejsza, zamawiający zwraca wadium niezwłocznie po zawarciu umowy w sprawie zamówienia</w:t>
      </w:r>
      <w:bookmarkStart w:id="3" w:name="mip44786707"/>
      <w:bookmarkEnd w:id="3"/>
      <w:r w:rsidRPr="00B75E78">
        <w:rPr>
          <w:rFonts w:asciiTheme="minorHAnsi" w:hAnsiTheme="minorHAnsi" w:cstheme="minorHAnsi"/>
          <w:lang w:eastAsia="pl-PL"/>
        </w:rPr>
        <w:t>.</w:t>
      </w:r>
    </w:p>
    <w:p w14:paraId="74AD2E0A" w14:textId="77777777" w:rsidR="00B75E78" w:rsidRPr="00B75E78" w:rsidRDefault="00B75E78" w:rsidP="00B75E78">
      <w:pPr>
        <w:numPr>
          <w:ilvl w:val="0"/>
          <w:numId w:val="7"/>
        </w:numPr>
        <w:spacing w:after="160" w:line="259" w:lineRule="auto"/>
        <w:contextualSpacing/>
        <w:jc w:val="both"/>
        <w:rPr>
          <w:rFonts w:asciiTheme="minorHAnsi" w:hAnsiTheme="minorHAnsi" w:cstheme="minorHAnsi"/>
          <w:lang w:eastAsia="pl-PL"/>
        </w:rPr>
      </w:pPr>
      <w:r w:rsidRPr="00B75E78">
        <w:rPr>
          <w:rFonts w:asciiTheme="minorHAnsi" w:hAnsiTheme="minorHAnsi" w:cstheme="minorHAnsi"/>
          <w:lang w:eastAsia="pl-PL"/>
        </w:rPr>
        <w:t>Zamawiający zwraca niezwłocznie wadium na wniosek wykonawcy, który wycofał ofertę przed upływem terminu składania ofert.</w:t>
      </w:r>
    </w:p>
    <w:p w14:paraId="32CC3A8F" w14:textId="77777777" w:rsidR="00B75E78" w:rsidRPr="00B75E78" w:rsidRDefault="00B75E78" w:rsidP="00B75E78">
      <w:pPr>
        <w:numPr>
          <w:ilvl w:val="0"/>
          <w:numId w:val="7"/>
        </w:numPr>
        <w:spacing w:after="160" w:line="259" w:lineRule="auto"/>
        <w:contextualSpacing/>
        <w:jc w:val="both"/>
        <w:rPr>
          <w:rFonts w:asciiTheme="minorHAnsi" w:hAnsiTheme="minorHAnsi" w:cstheme="minorHAnsi"/>
          <w:lang w:eastAsia="pl-PL"/>
        </w:rPr>
      </w:pPr>
      <w:bookmarkStart w:id="4" w:name="mip44786708"/>
      <w:bookmarkStart w:id="5" w:name="mip44786709"/>
      <w:bookmarkEnd w:id="4"/>
      <w:bookmarkEnd w:id="5"/>
      <w:r w:rsidRPr="00B75E78">
        <w:rPr>
          <w:rFonts w:asciiTheme="minorHAnsi" w:hAnsiTheme="minorHAnsi" w:cstheme="minorHAnsi"/>
          <w:lang w:eastAsia="pl-PL"/>
        </w:rPr>
        <w:t>Zamawiający zwraca wadium wraz z odsetkami wynikającymi z umowy rachunku bankowego, na którym było ono przechowywane, pomniejszone o koszty prowadzenia rachunku bankowego oraz prowizji bankowej za przelew pieniędzy na rachunek bankowy wskazany przez wykonawcę.</w:t>
      </w:r>
    </w:p>
    <w:p w14:paraId="5FEF3C6A" w14:textId="605A3535" w:rsidR="00B75E78" w:rsidRPr="00B75E78" w:rsidRDefault="00B75E78" w:rsidP="00B75E78">
      <w:pPr>
        <w:numPr>
          <w:ilvl w:val="0"/>
          <w:numId w:val="7"/>
        </w:numPr>
        <w:spacing w:after="160" w:line="259" w:lineRule="auto"/>
        <w:contextualSpacing/>
        <w:jc w:val="both"/>
        <w:rPr>
          <w:rFonts w:asciiTheme="minorHAnsi" w:hAnsiTheme="minorHAnsi" w:cstheme="minorHAnsi"/>
          <w:lang w:eastAsia="pl-PL"/>
        </w:rPr>
      </w:pPr>
      <w:bookmarkStart w:id="6" w:name="mip44786710"/>
      <w:bookmarkStart w:id="7" w:name="mip44786711"/>
      <w:bookmarkStart w:id="8" w:name="_Hlk13567827"/>
      <w:bookmarkEnd w:id="6"/>
      <w:bookmarkEnd w:id="7"/>
      <w:r w:rsidRPr="00B75E78">
        <w:rPr>
          <w:rFonts w:asciiTheme="minorHAnsi" w:hAnsiTheme="minorHAnsi" w:cstheme="minorHAnsi"/>
          <w:lang w:eastAsia="pl-PL"/>
        </w:rPr>
        <w:t>Zamawiający zatrzymuje wadium wraz z odsetkami, jeżeli wykonawca w odpowiedzi na wezwanie, nie złożył uzupełnień, nie dokonał poprawień, nie udzielił wyjaśnień, o których mowa w p</w:t>
      </w:r>
      <w:r w:rsidRPr="00053931">
        <w:rPr>
          <w:rFonts w:asciiTheme="minorHAnsi" w:hAnsiTheme="minorHAnsi" w:cstheme="minorHAnsi"/>
          <w:lang w:eastAsia="pl-PL"/>
        </w:rPr>
        <w:t>kt</w:t>
      </w:r>
      <w:r w:rsidRPr="00B75E78">
        <w:rPr>
          <w:rFonts w:asciiTheme="minorHAnsi" w:hAnsiTheme="minorHAnsi" w:cstheme="minorHAnsi"/>
          <w:lang w:eastAsia="pl-PL"/>
        </w:rPr>
        <w:t xml:space="preserve"> V </w:t>
      </w:r>
      <w:r w:rsidRPr="00053931">
        <w:rPr>
          <w:rFonts w:asciiTheme="minorHAnsi" w:hAnsiTheme="minorHAnsi" w:cstheme="minorHAnsi"/>
          <w:lang w:eastAsia="pl-PL"/>
        </w:rPr>
        <w:br/>
      </w:r>
      <w:r w:rsidRPr="00B75E78">
        <w:rPr>
          <w:rFonts w:asciiTheme="minorHAnsi" w:hAnsiTheme="minorHAnsi" w:cstheme="minorHAnsi"/>
          <w:lang w:eastAsia="pl-PL"/>
        </w:rPr>
        <w:t>ust. 6, oraz nie złożył dokumentu, o którym mowa w p</w:t>
      </w:r>
      <w:r w:rsidRPr="00053931">
        <w:rPr>
          <w:rFonts w:asciiTheme="minorHAnsi" w:hAnsiTheme="minorHAnsi" w:cstheme="minorHAnsi"/>
          <w:lang w:eastAsia="pl-PL"/>
        </w:rPr>
        <w:t>kt</w:t>
      </w:r>
      <w:r w:rsidRPr="00B75E78">
        <w:rPr>
          <w:rFonts w:asciiTheme="minorHAnsi" w:hAnsiTheme="minorHAnsi" w:cstheme="minorHAnsi"/>
          <w:lang w:eastAsia="pl-PL"/>
        </w:rPr>
        <w:t xml:space="preserve"> IV ust. 4 lub nie wyraził zgody na poprawienie omyłki, o której mowa pkt X ust. 3, co spowodowało brak możliwości wybrania oferty złożonej przez wykonawcę jako najkorzystniejszej.</w:t>
      </w:r>
      <w:bookmarkEnd w:id="8"/>
    </w:p>
    <w:p w14:paraId="77ED9EBF" w14:textId="77777777" w:rsidR="00B75E78" w:rsidRPr="00B75E78" w:rsidRDefault="00B75E78" w:rsidP="00B75E78">
      <w:pPr>
        <w:numPr>
          <w:ilvl w:val="0"/>
          <w:numId w:val="7"/>
        </w:numPr>
        <w:spacing w:after="160" w:line="259" w:lineRule="auto"/>
        <w:contextualSpacing/>
        <w:jc w:val="both"/>
        <w:rPr>
          <w:rFonts w:asciiTheme="minorHAnsi" w:hAnsiTheme="minorHAnsi" w:cstheme="minorHAnsi"/>
          <w:lang w:eastAsia="pl-PL"/>
        </w:rPr>
      </w:pPr>
      <w:r w:rsidRPr="00B75E78">
        <w:rPr>
          <w:rFonts w:asciiTheme="minorHAnsi" w:hAnsiTheme="minorHAnsi" w:cstheme="minorHAnsi"/>
          <w:lang w:eastAsia="pl-PL"/>
        </w:rPr>
        <w:t>Zamawiający zatrzymuje wadium wraz z odsetkami, jeżeli wykonawca, którego oferta została wybrana</w:t>
      </w:r>
      <w:bookmarkStart w:id="9" w:name="mip44786713"/>
      <w:bookmarkEnd w:id="9"/>
      <w:r w:rsidRPr="00B75E78">
        <w:rPr>
          <w:rFonts w:asciiTheme="minorHAnsi" w:hAnsiTheme="minorHAnsi" w:cstheme="minorHAnsi"/>
          <w:lang w:eastAsia="pl-PL"/>
        </w:rPr>
        <w:t>:</w:t>
      </w:r>
    </w:p>
    <w:p w14:paraId="71F00955" w14:textId="4E172065" w:rsidR="00B75E78" w:rsidRPr="00B75E78" w:rsidRDefault="00B75E78" w:rsidP="00B90DB1">
      <w:pPr>
        <w:numPr>
          <w:ilvl w:val="0"/>
          <w:numId w:val="18"/>
        </w:numPr>
        <w:spacing w:after="160" w:line="259" w:lineRule="auto"/>
        <w:contextualSpacing/>
        <w:jc w:val="both"/>
        <w:rPr>
          <w:rFonts w:asciiTheme="minorHAnsi" w:hAnsiTheme="minorHAnsi" w:cstheme="minorHAnsi"/>
          <w:lang w:eastAsia="pl-PL"/>
        </w:rPr>
      </w:pPr>
      <w:r w:rsidRPr="00B75E78">
        <w:rPr>
          <w:rFonts w:asciiTheme="minorHAnsi" w:hAnsiTheme="minorHAnsi" w:cstheme="minorHAnsi"/>
          <w:lang w:eastAsia="pl-PL"/>
        </w:rPr>
        <w:t xml:space="preserve"> odmówił podpisania umowy na warunkach określonych w ofercie;</w:t>
      </w:r>
      <w:bookmarkStart w:id="10" w:name="mip44786714"/>
      <w:bookmarkStart w:id="11" w:name="mip44786715"/>
      <w:bookmarkEnd w:id="10"/>
      <w:bookmarkEnd w:id="11"/>
    </w:p>
    <w:p w14:paraId="20A2FD23" w14:textId="77777777" w:rsidR="00B75E78" w:rsidRPr="00B75E78" w:rsidRDefault="00B75E78" w:rsidP="00B90DB1">
      <w:pPr>
        <w:numPr>
          <w:ilvl w:val="0"/>
          <w:numId w:val="18"/>
        </w:numPr>
        <w:spacing w:after="160" w:line="259" w:lineRule="auto"/>
        <w:contextualSpacing/>
        <w:jc w:val="both"/>
        <w:rPr>
          <w:rFonts w:asciiTheme="minorHAnsi" w:hAnsiTheme="minorHAnsi" w:cstheme="minorHAnsi"/>
          <w:lang w:eastAsia="pl-PL"/>
        </w:rPr>
      </w:pPr>
      <w:r w:rsidRPr="00B75E78">
        <w:rPr>
          <w:rFonts w:asciiTheme="minorHAnsi" w:hAnsiTheme="minorHAnsi" w:cstheme="minorHAnsi"/>
          <w:lang w:eastAsia="pl-PL"/>
        </w:rPr>
        <w:t>zawarcie umowy w sprawie zamówienia publicznego stało się niemożliwe z przyczyn leżących po stronie wykonawcy.</w:t>
      </w:r>
    </w:p>
    <w:p w14:paraId="27D5F9EA" w14:textId="00138D12" w:rsidR="00B75E78" w:rsidRDefault="00B75E78" w:rsidP="00B75E78">
      <w:pPr>
        <w:autoSpaceDE w:val="0"/>
        <w:autoSpaceDN w:val="0"/>
        <w:adjustRightInd w:val="0"/>
        <w:spacing w:after="0" w:line="240" w:lineRule="auto"/>
        <w:jc w:val="both"/>
        <w:rPr>
          <w:rFonts w:asciiTheme="minorHAnsi" w:eastAsiaTheme="minorHAnsi" w:hAnsiTheme="minorHAnsi" w:cstheme="minorHAnsi"/>
          <w:color w:val="FF0000"/>
        </w:rPr>
      </w:pPr>
    </w:p>
    <w:p w14:paraId="091788B1" w14:textId="66E394AA" w:rsidR="00525625" w:rsidRDefault="00525625" w:rsidP="00B75E78">
      <w:pPr>
        <w:autoSpaceDE w:val="0"/>
        <w:autoSpaceDN w:val="0"/>
        <w:adjustRightInd w:val="0"/>
        <w:spacing w:after="0" w:line="240" w:lineRule="auto"/>
        <w:jc w:val="both"/>
        <w:rPr>
          <w:rFonts w:asciiTheme="minorHAnsi" w:eastAsiaTheme="minorHAnsi" w:hAnsiTheme="minorHAnsi" w:cstheme="minorHAnsi"/>
          <w:color w:val="FF0000"/>
        </w:rPr>
      </w:pPr>
    </w:p>
    <w:p w14:paraId="43CB2541" w14:textId="77777777" w:rsidR="00525625" w:rsidRPr="00B75E78" w:rsidRDefault="00525625" w:rsidP="00B75E78">
      <w:pPr>
        <w:autoSpaceDE w:val="0"/>
        <w:autoSpaceDN w:val="0"/>
        <w:adjustRightInd w:val="0"/>
        <w:spacing w:after="0" w:line="240" w:lineRule="auto"/>
        <w:jc w:val="both"/>
        <w:rPr>
          <w:rFonts w:asciiTheme="minorHAnsi" w:eastAsiaTheme="minorHAnsi" w:hAnsiTheme="minorHAnsi" w:cstheme="minorHAnsi"/>
          <w:color w:val="FF0000"/>
        </w:rPr>
      </w:pPr>
    </w:p>
    <w:p w14:paraId="5B0BB1FA" w14:textId="41CF0071" w:rsidR="002037EA" w:rsidRPr="00053931" w:rsidRDefault="00922D9E" w:rsidP="00EE1AA6">
      <w:pPr>
        <w:autoSpaceDE w:val="0"/>
        <w:autoSpaceDN w:val="0"/>
        <w:adjustRightInd w:val="0"/>
        <w:spacing w:after="0" w:line="240" w:lineRule="auto"/>
        <w:jc w:val="both"/>
        <w:rPr>
          <w:rFonts w:asciiTheme="minorHAnsi" w:eastAsiaTheme="minorHAnsi" w:hAnsiTheme="minorHAnsi" w:cstheme="minorHAnsi"/>
          <w:b/>
          <w:bCs/>
        </w:rPr>
      </w:pPr>
      <w:r w:rsidRPr="00053931">
        <w:rPr>
          <w:rFonts w:asciiTheme="minorHAnsi" w:eastAsiaTheme="minorHAnsi" w:hAnsiTheme="minorHAnsi" w:cstheme="minorHAnsi"/>
          <w:b/>
          <w:bCs/>
        </w:rPr>
        <w:lastRenderedPageBreak/>
        <w:t>V. WYKAZ OŚWIADCZEŃ LUB DOKUMENTÓW POTWIERDZAJĄCYCH SPEŁNIANIE WARUNKÓW UDZIAŁU W POSTĘPOWANIU ORAZ BRAKU PODSTAW DO WYKLUCZENIA</w:t>
      </w:r>
    </w:p>
    <w:p w14:paraId="393347CB" w14:textId="28D38D91" w:rsidR="009013FC" w:rsidRPr="00053931" w:rsidRDefault="009013FC" w:rsidP="00EE1AA6">
      <w:pPr>
        <w:autoSpaceDE w:val="0"/>
        <w:autoSpaceDN w:val="0"/>
        <w:adjustRightInd w:val="0"/>
        <w:spacing w:after="0" w:line="240" w:lineRule="auto"/>
        <w:jc w:val="both"/>
        <w:rPr>
          <w:rFonts w:asciiTheme="minorHAnsi" w:eastAsiaTheme="minorHAnsi" w:hAnsiTheme="minorHAnsi" w:cstheme="minorHAnsi"/>
          <w:b/>
          <w:bCs/>
        </w:rPr>
      </w:pPr>
    </w:p>
    <w:p w14:paraId="56EAC772" w14:textId="07F23D1B" w:rsidR="001C086D" w:rsidRPr="00053931" w:rsidRDefault="001C086D" w:rsidP="00EE1AA6">
      <w:pPr>
        <w:autoSpaceDE w:val="0"/>
        <w:autoSpaceDN w:val="0"/>
        <w:adjustRightInd w:val="0"/>
        <w:spacing w:after="0" w:line="240" w:lineRule="auto"/>
        <w:jc w:val="both"/>
        <w:rPr>
          <w:rFonts w:asciiTheme="minorHAnsi" w:eastAsiaTheme="minorHAnsi" w:hAnsiTheme="minorHAnsi" w:cstheme="minorHAnsi"/>
          <w:b/>
          <w:bCs/>
        </w:rPr>
      </w:pPr>
    </w:p>
    <w:p w14:paraId="376C3332" w14:textId="5FD68D6B" w:rsidR="00F80823" w:rsidRPr="00053931" w:rsidRDefault="009013FC" w:rsidP="00B90DB1">
      <w:pPr>
        <w:pStyle w:val="Akapitzlist"/>
        <w:numPr>
          <w:ilvl w:val="0"/>
          <w:numId w:val="16"/>
        </w:numPr>
        <w:autoSpaceDE w:val="0"/>
        <w:autoSpaceDN w:val="0"/>
        <w:adjustRightInd w:val="0"/>
        <w:spacing w:after="0" w:line="240" w:lineRule="auto"/>
        <w:jc w:val="both"/>
        <w:rPr>
          <w:rFonts w:asciiTheme="minorHAnsi" w:hAnsiTheme="minorHAnsi" w:cstheme="minorHAnsi"/>
        </w:rPr>
      </w:pPr>
      <w:r w:rsidRPr="00053931">
        <w:rPr>
          <w:rFonts w:asciiTheme="minorHAnsi" w:hAnsiTheme="minorHAnsi" w:cstheme="minorHAnsi"/>
        </w:rPr>
        <w:t>Posiadanie uprawnień do wykonywania określonej działalności lub czynności, jeżeli przepisy prawa</w:t>
      </w:r>
      <w:r w:rsidR="00C81D73" w:rsidRPr="00053931">
        <w:rPr>
          <w:rFonts w:asciiTheme="minorHAnsi" w:hAnsiTheme="minorHAnsi" w:cstheme="minorHAnsi"/>
        </w:rPr>
        <w:t xml:space="preserve"> </w:t>
      </w:r>
      <w:r w:rsidRPr="00053931">
        <w:rPr>
          <w:rFonts w:asciiTheme="minorHAnsi" w:hAnsiTheme="minorHAnsi" w:cstheme="minorHAnsi"/>
        </w:rPr>
        <w:t>nak</w:t>
      </w:r>
      <w:r w:rsidR="005763D0" w:rsidRPr="00053931">
        <w:rPr>
          <w:rFonts w:asciiTheme="minorHAnsi" w:hAnsiTheme="minorHAnsi" w:cstheme="minorHAnsi"/>
        </w:rPr>
        <w:t>ładają obowiązek ich posiadania</w:t>
      </w:r>
      <w:r w:rsidRPr="00053931">
        <w:rPr>
          <w:rFonts w:asciiTheme="minorHAnsi" w:hAnsiTheme="minorHAnsi" w:cstheme="minorHAnsi"/>
        </w:rPr>
        <w:t xml:space="preserve"> - Zamawiający nie stawia szczególnych wymagań w zakresie spełniania tego warunku. </w:t>
      </w:r>
      <w:r w:rsidR="00F80823" w:rsidRPr="00053931">
        <w:rPr>
          <w:rFonts w:asciiTheme="minorHAnsi" w:hAnsiTheme="minorHAnsi" w:cstheme="minorHAnsi"/>
        </w:rPr>
        <w:t>Wykonawca potwierdza spełnianie tego warunku poprzez złożenie oświadczenia wg wzoru stanowiącego załącznik nr 2 do zapytania.</w:t>
      </w:r>
    </w:p>
    <w:p w14:paraId="7108C9F7" w14:textId="5A54FCF2" w:rsidR="003A0A40" w:rsidRPr="00E17BFE" w:rsidRDefault="003A0A40" w:rsidP="003A0A40">
      <w:pPr>
        <w:numPr>
          <w:ilvl w:val="0"/>
          <w:numId w:val="16"/>
        </w:numPr>
        <w:autoSpaceDE w:val="0"/>
        <w:autoSpaceDN w:val="0"/>
        <w:adjustRightInd w:val="0"/>
        <w:spacing w:after="0" w:line="240" w:lineRule="auto"/>
        <w:contextualSpacing/>
        <w:jc w:val="both"/>
        <w:rPr>
          <w:rFonts w:asciiTheme="minorHAnsi" w:eastAsia="Times New Roman" w:hAnsiTheme="minorHAnsi" w:cstheme="minorHAnsi"/>
        </w:rPr>
      </w:pPr>
      <w:bookmarkStart w:id="12" w:name="_Hlk12966085"/>
      <w:r w:rsidRPr="00E17BFE">
        <w:rPr>
          <w:lang w:val="pl"/>
        </w:rPr>
        <w:t xml:space="preserve">Posiadanie wiedzy i doświadczenia – o udzielenie zamówienia mogą ubiegać się wykonawcy, którzy w okresie ostatnich 3 lat przed upływem terminu składania ofert, a jeżeli okres prowadzenia działalności jest krótszy - w tym okresie – wykonali (lub nadal wykonują) </w:t>
      </w:r>
      <w:r w:rsidRPr="00E17BFE">
        <w:rPr>
          <w:b/>
          <w:bCs/>
          <w:lang w:val="pl"/>
        </w:rPr>
        <w:t xml:space="preserve">co najmniej jedno zamówienie o wartości netto nie mniejszej niż </w:t>
      </w:r>
      <w:r>
        <w:rPr>
          <w:b/>
          <w:bCs/>
          <w:lang w:val="pl"/>
        </w:rPr>
        <w:t>9</w:t>
      </w:r>
      <w:r w:rsidRPr="00E17BFE">
        <w:rPr>
          <w:b/>
          <w:bCs/>
          <w:lang w:val="pl"/>
        </w:rPr>
        <w:t xml:space="preserve"> tysięcy zł </w:t>
      </w:r>
      <w:r w:rsidRPr="00E17BFE">
        <w:rPr>
          <w:lang w:val="pl"/>
        </w:rPr>
        <w:t xml:space="preserve">polegające na </w:t>
      </w:r>
      <w:r>
        <w:rPr>
          <w:lang w:val="pl"/>
        </w:rPr>
        <w:t>wykonaniu usługi w zakresie strategii komercjalizacji</w:t>
      </w:r>
      <w:r w:rsidRPr="00E17BFE">
        <w:rPr>
          <w:lang w:val="pl"/>
        </w:rPr>
        <w:t xml:space="preserve"> </w:t>
      </w:r>
      <w:r>
        <w:rPr>
          <w:lang w:val="pl"/>
        </w:rPr>
        <w:t xml:space="preserve">wraz analizami rynku oraz wycen przedsięwzięcia </w:t>
      </w:r>
      <w:r w:rsidRPr="00E17BFE">
        <w:rPr>
          <w:lang w:val="pl"/>
        </w:rPr>
        <w:t xml:space="preserve">lub równoważne. Wykonawca potwierdza spełnianie powyższego warunku poprzez łączne złożenie: </w:t>
      </w:r>
    </w:p>
    <w:p w14:paraId="79390BC7" w14:textId="77777777" w:rsidR="003A0A40" w:rsidRPr="00E17BFE" w:rsidRDefault="003A0A40" w:rsidP="003A0A40">
      <w:pPr>
        <w:numPr>
          <w:ilvl w:val="0"/>
          <w:numId w:val="21"/>
        </w:numPr>
        <w:autoSpaceDE w:val="0"/>
        <w:autoSpaceDN w:val="0"/>
        <w:adjustRightInd w:val="0"/>
        <w:spacing w:after="0" w:line="240" w:lineRule="auto"/>
        <w:contextualSpacing/>
        <w:rPr>
          <w:rFonts w:asciiTheme="minorHAnsi" w:eastAsia="Times New Roman" w:hAnsiTheme="minorHAnsi" w:cstheme="minorHAnsi"/>
          <w:lang w:eastAsia="pl-PL"/>
        </w:rPr>
      </w:pPr>
      <w:r w:rsidRPr="00E17BFE">
        <w:rPr>
          <w:lang w:val="pl"/>
        </w:rPr>
        <w:t>oświadczenia (Załącznik nr 2);</w:t>
      </w:r>
    </w:p>
    <w:p w14:paraId="1C85C5A9" w14:textId="77777777" w:rsidR="003A0A40" w:rsidRPr="008911CC" w:rsidRDefault="003A0A40" w:rsidP="003A0A40">
      <w:pPr>
        <w:numPr>
          <w:ilvl w:val="0"/>
          <w:numId w:val="21"/>
        </w:numPr>
        <w:autoSpaceDE w:val="0"/>
        <w:autoSpaceDN w:val="0"/>
        <w:adjustRightInd w:val="0"/>
        <w:spacing w:after="0" w:line="240" w:lineRule="auto"/>
        <w:contextualSpacing/>
        <w:rPr>
          <w:rFonts w:asciiTheme="minorHAnsi" w:eastAsia="Times New Roman" w:hAnsiTheme="minorHAnsi" w:cstheme="minorHAnsi"/>
        </w:rPr>
      </w:pPr>
      <w:r w:rsidRPr="008911CC">
        <w:rPr>
          <w:lang w:val="pl"/>
        </w:rPr>
        <w:t>wykazu wykonanych zamówień (Załącznik nr 3);</w:t>
      </w:r>
    </w:p>
    <w:p w14:paraId="52FC9B51" w14:textId="77777777" w:rsidR="003A0A40" w:rsidRPr="008911CC" w:rsidRDefault="003A0A40" w:rsidP="003A0A40">
      <w:pPr>
        <w:numPr>
          <w:ilvl w:val="0"/>
          <w:numId w:val="21"/>
        </w:numPr>
        <w:autoSpaceDE w:val="0"/>
        <w:autoSpaceDN w:val="0"/>
        <w:adjustRightInd w:val="0"/>
        <w:spacing w:after="0" w:line="240" w:lineRule="auto"/>
        <w:contextualSpacing/>
        <w:jc w:val="both"/>
        <w:rPr>
          <w:rFonts w:asciiTheme="minorHAnsi" w:eastAsia="Times New Roman" w:hAnsiTheme="minorHAnsi" w:cstheme="minorHAnsi"/>
        </w:rPr>
      </w:pPr>
      <w:r w:rsidRPr="008911CC">
        <w:rPr>
          <w:lang w:val="pl"/>
        </w:rPr>
        <w:t xml:space="preserve">dowodów, że wszystkie zamówienia ujęte w wykazie – stanowiącym załącznik nr 3  zostały wykonane lub są wykonywane należycie - dołączenie do oferty kopii referencji, protokołów lub innych dokumentów potwierdzających należyte wykonanie. </w:t>
      </w:r>
      <w:bookmarkEnd w:id="12"/>
    </w:p>
    <w:p w14:paraId="3FDF51BC" w14:textId="77777777" w:rsidR="003A0A40" w:rsidRPr="008911CC" w:rsidRDefault="003A0A40" w:rsidP="003A0A40">
      <w:pPr>
        <w:pStyle w:val="Akapitzlist"/>
        <w:numPr>
          <w:ilvl w:val="0"/>
          <w:numId w:val="16"/>
        </w:numPr>
        <w:autoSpaceDE w:val="0"/>
        <w:autoSpaceDN w:val="0"/>
        <w:adjustRightInd w:val="0"/>
        <w:spacing w:after="0" w:line="240" w:lineRule="auto"/>
        <w:jc w:val="both"/>
        <w:rPr>
          <w:rFonts w:asciiTheme="minorHAnsi" w:eastAsia="Times New Roman" w:hAnsiTheme="minorHAnsi" w:cstheme="minorHAnsi"/>
        </w:rPr>
      </w:pPr>
      <w:r w:rsidRPr="008911CC">
        <w:rPr>
          <w:lang w:val="pl"/>
        </w:rPr>
        <w:t>Dysponowanie odpowiednim potencjałem technicznym oraz osobami zdolnymi do wykonania zamówienia - Warunek zostanie uznany za spełniony poprzez złożenie oświadczenia  wg wzoru stanowiącego załącznik nr 2 do zapytania.</w:t>
      </w:r>
    </w:p>
    <w:p w14:paraId="754F74EE" w14:textId="77777777" w:rsidR="003A0A40" w:rsidRPr="00161396" w:rsidRDefault="003A0A40" w:rsidP="003A0A40">
      <w:pPr>
        <w:pStyle w:val="Akapitzlist"/>
        <w:numPr>
          <w:ilvl w:val="0"/>
          <w:numId w:val="16"/>
        </w:numPr>
        <w:autoSpaceDE w:val="0"/>
        <w:autoSpaceDN w:val="0"/>
        <w:adjustRightInd w:val="0"/>
        <w:spacing w:after="0" w:line="240" w:lineRule="auto"/>
        <w:jc w:val="both"/>
        <w:rPr>
          <w:rFonts w:asciiTheme="minorHAnsi" w:eastAsia="Times New Roman" w:hAnsiTheme="minorHAnsi" w:cstheme="minorHAnsi"/>
        </w:rPr>
      </w:pPr>
      <w:r w:rsidRPr="00161396">
        <w:rPr>
          <w:lang w:val="pl"/>
        </w:rPr>
        <w:t xml:space="preserve">Sytuacja ekonomiczna i finansowa - Wykonawca potwierdza spełnianie powyższego warunku poprzez złożenie oświadczenia wg wzoru stanowiącego załącznik nr 2 do zapytania. </w:t>
      </w:r>
    </w:p>
    <w:p w14:paraId="0445D449" w14:textId="77777777" w:rsidR="003A0A40" w:rsidRPr="00FD3386" w:rsidRDefault="003A0A40" w:rsidP="003A0A40">
      <w:pPr>
        <w:pStyle w:val="Akapitzlist"/>
        <w:numPr>
          <w:ilvl w:val="0"/>
          <w:numId w:val="16"/>
        </w:numPr>
        <w:autoSpaceDE w:val="0"/>
        <w:autoSpaceDN w:val="0"/>
        <w:adjustRightInd w:val="0"/>
        <w:spacing w:after="0" w:line="240" w:lineRule="auto"/>
        <w:jc w:val="both"/>
        <w:rPr>
          <w:rFonts w:asciiTheme="minorHAnsi" w:eastAsia="Times New Roman" w:hAnsiTheme="minorHAnsi" w:cstheme="minorHAnsi"/>
        </w:rPr>
      </w:pPr>
      <w:r w:rsidRPr="00161396">
        <w:rPr>
          <w:lang w:val="pl"/>
        </w:rPr>
        <w:t>Brak powiązań kapitałowych lub osobowych z Zamawiającym</w:t>
      </w:r>
      <w:r>
        <w:rPr>
          <w:lang w:val="pl"/>
        </w:rPr>
        <w:t xml:space="preserve"> i Podmiotem Inkubowanym</w:t>
      </w:r>
      <w:r w:rsidRPr="00161396">
        <w:rPr>
          <w:lang w:val="pl"/>
        </w:rPr>
        <w:t>. Wykonawca potwierdza spełnianie powyższego warunku poprzez złożenie oświadczenia o braku powiązań wg wzoru stanowiącego załącznik nr</w:t>
      </w:r>
      <w:r>
        <w:rPr>
          <w:lang w:val="pl"/>
        </w:rPr>
        <w:t xml:space="preserve"> 4 </w:t>
      </w:r>
      <w:r w:rsidRPr="00161396">
        <w:rPr>
          <w:lang w:val="pl"/>
        </w:rPr>
        <w:t xml:space="preserve">do zapytania. </w:t>
      </w:r>
    </w:p>
    <w:p w14:paraId="05EDB7E2" w14:textId="77777777" w:rsidR="003A0A40" w:rsidRPr="006D2EDC" w:rsidRDefault="003A0A40" w:rsidP="003A0A40">
      <w:pPr>
        <w:numPr>
          <w:ilvl w:val="0"/>
          <w:numId w:val="16"/>
        </w:numPr>
        <w:autoSpaceDE w:val="0"/>
        <w:autoSpaceDN w:val="0"/>
        <w:adjustRightInd w:val="0"/>
        <w:spacing w:after="0" w:line="240" w:lineRule="auto"/>
        <w:contextualSpacing/>
        <w:jc w:val="both"/>
        <w:rPr>
          <w:rFonts w:eastAsia="Times New Roman" w:cs="Calibri"/>
          <w:lang w:eastAsia="pl-PL"/>
        </w:rPr>
      </w:pPr>
      <w:r w:rsidRPr="006D2EDC">
        <w:rPr>
          <w:lang w:val="pl"/>
        </w:rPr>
        <w:t>Jeżeli Wykonawca nie złoży oświadczeń lub dokumentów potwierdzających spełnianie warunków udziału w postepowaniu lub braku podstaw wykluczenia lub innych dokumentów niezbędnych do przeprowadzenia postępowania lub złożone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w:t>
      </w:r>
    </w:p>
    <w:p w14:paraId="0BB417E5" w14:textId="77777777" w:rsidR="003A0A40" w:rsidRPr="00161396" w:rsidRDefault="003A0A40" w:rsidP="003A0A40">
      <w:pPr>
        <w:pStyle w:val="Akapitzlist"/>
        <w:autoSpaceDE w:val="0"/>
        <w:autoSpaceDN w:val="0"/>
        <w:adjustRightInd w:val="0"/>
        <w:spacing w:after="0" w:line="240" w:lineRule="auto"/>
        <w:ind w:left="360"/>
        <w:jc w:val="both"/>
        <w:rPr>
          <w:rFonts w:asciiTheme="minorHAnsi" w:eastAsia="Times New Roman" w:hAnsiTheme="minorHAnsi" w:cstheme="minorHAnsi"/>
        </w:rPr>
      </w:pPr>
    </w:p>
    <w:p w14:paraId="10DB4716" w14:textId="2F0A0034" w:rsidR="00AF7205" w:rsidRPr="00053931" w:rsidRDefault="00AF7205">
      <w:pPr>
        <w:autoSpaceDE w:val="0"/>
        <w:autoSpaceDN w:val="0"/>
        <w:adjustRightInd w:val="0"/>
        <w:spacing w:after="0" w:line="240" w:lineRule="auto"/>
        <w:jc w:val="both"/>
        <w:rPr>
          <w:rFonts w:asciiTheme="minorHAnsi" w:hAnsiTheme="minorHAnsi" w:cstheme="minorHAnsi"/>
          <w:b/>
          <w:bCs/>
        </w:rPr>
      </w:pPr>
      <w:r w:rsidRPr="00053931">
        <w:rPr>
          <w:rFonts w:asciiTheme="minorHAnsi" w:hAnsiTheme="minorHAnsi" w:cstheme="minorHAnsi"/>
          <w:b/>
          <w:bCs/>
        </w:rPr>
        <w:t>V</w:t>
      </w:r>
      <w:r w:rsidR="0025628A" w:rsidRPr="00053931">
        <w:rPr>
          <w:rFonts w:asciiTheme="minorHAnsi" w:hAnsiTheme="minorHAnsi" w:cstheme="minorHAnsi"/>
          <w:b/>
          <w:bCs/>
        </w:rPr>
        <w:t>I</w:t>
      </w:r>
      <w:r w:rsidRPr="00053931">
        <w:rPr>
          <w:rFonts w:asciiTheme="minorHAnsi" w:hAnsiTheme="minorHAnsi" w:cstheme="minorHAnsi"/>
          <w:b/>
          <w:bCs/>
        </w:rPr>
        <w:t>. INFORMACJE O SPOSOBIE POROZUMIEWAN</w:t>
      </w:r>
      <w:r w:rsidR="00134F88" w:rsidRPr="00053931">
        <w:rPr>
          <w:rFonts w:asciiTheme="minorHAnsi" w:hAnsiTheme="minorHAnsi" w:cstheme="minorHAnsi"/>
          <w:b/>
          <w:bCs/>
        </w:rPr>
        <w:t>I</w:t>
      </w:r>
      <w:r w:rsidRPr="00053931">
        <w:rPr>
          <w:rFonts w:asciiTheme="minorHAnsi" w:hAnsiTheme="minorHAnsi" w:cstheme="minorHAnsi"/>
          <w:b/>
          <w:bCs/>
        </w:rPr>
        <w:t xml:space="preserve">A SIĘ ZAMAWIAJĄCEGO Z WYKONAWCĄ ORAZ PRZEKAZYWANIA OŚWIADCZEŃ LUB DOKUMENTÓW, A TAKŻE WSKAZANIE OSÓB </w:t>
      </w:r>
      <w:r w:rsidR="00860B23" w:rsidRPr="00053931">
        <w:rPr>
          <w:rFonts w:asciiTheme="minorHAnsi" w:hAnsiTheme="minorHAnsi" w:cstheme="minorHAnsi"/>
          <w:b/>
          <w:bCs/>
        </w:rPr>
        <w:t>UPRAWNIONYCH DO POROZUMIEWANIA S</w:t>
      </w:r>
      <w:r w:rsidRPr="00053931">
        <w:rPr>
          <w:rFonts w:asciiTheme="minorHAnsi" w:hAnsiTheme="minorHAnsi" w:cstheme="minorHAnsi"/>
          <w:b/>
          <w:bCs/>
        </w:rPr>
        <w:t>IĘ Z WYKONAWCAMI</w:t>
      </w:r>
    </w:p>
    <w:p w14:paraId="7DC14626" w14:textId="77777777" w:rsidR="00EF32E3" w:rsidRPr="00053931" w:rsidRDefault="00EF32E3">
      <w:pPr>
        <w:autoSpaceDE w:val="0"/>
        <w:autoSpaceDN w:val="0"/>
        <w:adjustRightInd w:val="0"/>
        <w:spacing w:after="0" w:line="240" w:lineRule="auto"/>
        <w:jc w:val="both"/>
        <w:rPr>
          <w:rFonts w:asciiTheme="minorHAnsi" w:hAnsiTheme="minorHAnsi" w:cstheme="minorHAnsi"/>
          <w:b/>
          <w:bCs/>
        </w:rPr>
      </w:pPr>
    </w:p>
    <w:p w14:paraId="7AAD1B82" w14:textId="4B56754F" w:rsidR="00EF32E3" w:rsidRPr="00053931" w:rsidRDefault="00EF32E3" w:rsidP="00E3779E">
      <w:pPr>
        <w:pStyle w:val="Akapitzlist"/>
        <w:numPr>
          <w:ilvl w:val="0"/>
          <w:numId w:val="1"/>
        </w:numPr>
        <w:autoSpaceDE w:val="0"/>
        <w:autoSpaceDN w:val="0"/>
        <w:adjustRightInd w:val="0"/>
        <w:spacing w:after="0" w:line="240" w:lineRule="auto"/>
        <w:jc w:val="both"/>
        <w:rPr>
          <w:rFonts w:asciiTheme="minorHAnsi" w:hAnsiTheme="minorHAnsi" w:cstheme="minorHAnsi"/>
          <w:bCs/>
        </w:rPr>
      </w:pPr>
      <w:r w:rsidRPr="00053931">
        <w:rPr>
          <w:rFonts w:asciiTheme="minorHAnsi" w:hAnsiTheme="minorHAnsi" w:cstheme="minorHAnsi"/>
          <w:bCs/>
        </w:rPr>
        <w:t xml:space="preserve">W niniejszym zapytaniu ofertowym wszelkie pytania, oświadczenia, wnioski, zawiadomienia oraz informacje dotyczące </w:t>
      </w:r>
      <w:r w:rsidR="00722FA7" w:rsidRPr="00053931">
        <w:rPr>
          <w:rFonts w:asciiTheme="minorHAnsi" w:hAnsiTheme="minorHAnsi" w:cstheme="minorHAnsi"/>
          <w:bCs/>
        </w:rPr>
        <w:t xml:space="preserve">zapytania ofertowego </w:t>
      </w:r>
      <w:r w:rsidRPr="00053931">
        <w:rPr>
          <w:rFonts w:asciiTheme="minorHAnsi" w:hAnsiTheme="minorHAnsi" w:cstheme="minorHAnsi"/>
          <w:bCs/>
        </w:rPr>
        <w:t xml:space="preserve">przekazywane są w formie: </w:t>
      </w:r>
    </w:p>
    <w:p w14:paraId="3C192132" w14:textId="1EFCDDAC" w:rsidR="00214A4C" w:rsidRPr="00053931" w:rsidRDefault="00EF32E3" w:rsidP="00B90DB1">
      <w:pPr>
        <w:pStyle w:val="Akapitzlist"/>
        <w:numPr>
          <w:ilvl w:val="0"/>
          <w:numId w:val="12"/>
        </w:numPr>
        <w:autoSpaceDE w:val="0"/>
        <w:autoSpaceDN w:val="0"/>
        <w:adjustRightInd w:val="0"/>
        <w:spacing w:after="0" w:line="240" w:lineRule="auto"/>
        <w:jc w:val="both"/>
        <w:rPr>
          <w:rFonts w:asciiTheme="minorHAnsi" w:hAnsiTheme="minorHAnsi" w:cstheme="minorHAnsi"/>
          <w:bCs/>
        </w:rPr>
      </w:pPr>
      <w:r w:rsidRPr="00053931">
        <w:rPr>
          <w:rFonts w:asciiTheme="minorHAnsi" w:hAnsiTheme="minorHAnsi" w:cstheme="minorHAnsi"/>
          <w:bCs/>
        </w:rPr>
        <w:t>papierowej, na adres Zamawiającego</w:t>
      </w:r>
      <w:r w:rsidR="00214A4C" w:rsidRPr="00053931">
        <w:rPr>
          <w:rFonts w:asciiTheme="minorHAnsi" w:hAnsiTheme="minorHAnsi" w:cstheme="minorHAnsi"/>
          <w:bCs/>
        </w:rPr>
        <w:t xml:space="preserve">: </w:t>
      </w:r>
    </w:p>
    <w:p w14:paraId="35710354" w14:textId="77777777" w:rsidR="00214A4C" w:rsidRPr="00053931" w:rsidRDefault="00214A4C" w:rsidP="00214A4C">
      <w:pPr>
        <w:pStyle w:val="Akapitzlist"/>
        <w:spacing w:after="0" w:line="240" w:lineRule="auto"/>
        <w:ind w:left="757"/>
        <w:jc w:val="both"/>
        <w:rPr>
          <w:rFonts w:asciiTheme="minorHAnsi" w:hAnsiTheme="minorHAnsi" w:cstheme="minorHAnsi"/>
        </w:rPr>
      </w:pPr>
      <w:r w:rsidRPr="00053931">
        <w:rPr>
          <w:rFonts w:asciiTheme="minorHAnsi" w:hAnsiTheme="minorHAnsi" w:cstheme="minorHAnsi"/>
        </w:rPr>
        <w:t xml:space="preserve">Puławski Park Naukowo-Technologiczny Sp. z o.o. </w:t>
      </w:r>
    </w:p>
    <w:p w14:paraId="2BC070F7" w14:textId="3606513A" w:rsidR="00EF32E3" w:rsidRPr="00053931" w:rsidRDefault="00214A4C" w:rsidP="00214A4C">
      <w:pPr>
        <w:pStyle w:val="Akapitzlist"/>
        <w:spacing w:after="0" w:line="240" w:lineRule="auto"/>
        <w:ind w:left="757"/>
        <w:jc w:val="both"/>
        <w:rPr>
          <w:rFonts w:asciiTheme="minorHAnsi" w:hAnsiTheme="minorHAnsi" w:cstheme="minorHAnsi"/>
          <w:bCs/>
        </w:rPr>
      </w:pPr>
      <w:r w:rsidRPr="00053931">
        <w:rPr>
          <w:rFonts w:asciiTheme="minorHAnsi" w:hAnsiTheme="minorHAnsi" w:cstheme="minorHAnsi"/>
        </w:rPr>
        <w:t xml:space="preserve">ul. Ignacego Mościckiego 1, 24-110 Puławy,  </w:t>
      </w:r>
      <w:r w:rsidRPr="00053931">
        <w:rPr>
          <w:rFonts w:asciiTheme="minorHAnsi" w:hAnsiTheme="minorHAnsi" w:cstheme="minorHAnsi"/>
          <w:bCs/>
        </w:rPr>
        <w:t xml:space="preserve"> </w:t>
      </w:r>
    </w:p>
    <w:p w14:paraId="11D9B3DC" w14:textId="040FE099" w:rsidR="00EF32E3" w:rsidRPr="00053931" w:rsidRDefault="00EF32E3" w:rsidP="00B90DB1">
      <w:pPr>
        <w:pStyle w:val="Akapitzlist"/>
        <w:numPr>
          <w:ilvl w:val="0"/>
          <w:numId w:val="12"/>
        </w:numPr>
        <w:autoSpaceDE w:val="0"/>
        <w:autoSpaceDN w:val="0"/>
        <w:adjustRightInd w:val="0"/>
        <w:spacing w:after="0" w:line="240" w:lineRule="auto"/>
        <w:jc w:val="both"/>
        <w:rPr>
          <w:rFonts w:asciiTheme="minorHAnsi" w:hAnsiTheme="minorHAnsi" w:cstheme="minorHAnsi"/>
          <w:bCs/>
        </w:rPr>
      </w:pPr>
      <w:r w:rsidRPr="00053931">
        <w:rPr>
          <w:rFonts w:asciiTheme="minorHAnsi" w:hAnsiTheme="minorHAnsi" w:cstheme="minorHAnsi"/>
          <w:bCs/>
        </w:rPr>
        <w:t xml:space="preserve">drogą elektroniczną na adres: </w:t>
      </w:r>
      <w:hyperlink r:id="rId12" w:history="1">
        <w:r w:rsidR="00280F5A" w:rsidRPr="002B6137">
          <w:rPr>
            <w:rStyle w:val="Hipercze"/>
            <w:rFonts w:asciiTheme="minorHAnsi" w:hAnsiTheme="minorHAnsi" w:cstheme="minorHAnsi"/>
            <w:b/>
            <w:bCs/>
            <w:color w:val="auto"/>
            <w:u w:val="none"/>
          </w:rPr>
          <w:t>biuro@ppnt.pulawy.pl</w:t>
        </w:r>
      </w:hyperlink>
      <w:r w:rsidR="00280F5A" w:rsidRPr="002B6137">
        <w:rPr>
          <w:rFonts w:asciiTheme="minorHAnsi" w:hAnsiTheme="minorHAnsi" w:cstheme="minorHAnsi"/>
          <w:b/>
          <w:bCs/>
        </w:rPr>
        <w:t>.</w:t>
      </w:r>
    </w:p>
    <w:p w14:paraId="33F974FD" w14:textId="77777777" w:rsidR="00AF7205" w:rsidRPr="00053931" w:rsidRDefault="00AF7205" w:rsidP="00E3779E">
      <w:pPr>
        <w:pStyle w:val="Akapitzlist"/>
        <w:numPr>
          <w:ilvl w:val="0"/>
          <w:numId w:val="1"/>
        </w:numPr>
        <w:autoSpaceDE w:val="0"/>
        <w:autoSpaceDN w:val="0"/>
        <w:adjustRightInd w:val="0"/>
        <w:spacing w:after="0" w:line="240" w:lineRule="auto"/>
        <w:jc w:val="both"/>
        <w:rPr>
          <w:rFonts w:asciiTheme="minorHAnsi" w:hAnsiTheme="minorHAnsi" w:cstheme="minorHAnsi"/>
        </w:rPr>
      </w:pPr>
      <w:r w:rsidRPr="00053931">
        <w:rPr>
          <w:rFonts w:asciiTheme="minorHAnsi" w:hAnsiTheme="minorHAnsi" w:cstheme="minorHAnsi"/>
        </w:rPr>
        <w:t>Osobami uprawnionymi do kontaktu z Wykonawcami są:</w:t>
      </w:r>
    </w:p>
    <w:p w14:paraId="3B7BB7EB" w14:textId="5B1ED122" w:rsidR="00AF57F0" w:rsidRPr="00AF57F0" w:rsidRDefault="00280F5A" w:rsidP="00B90DB1">
      <w:pPr>
        <w:pStyle w:val="Akapitzlist"/>
        <w:numPr>
          <w:ilvl w:val="0"/>
          <w:numId w:val="13"/>
        </w:numPr>
        <w:spacing w:after="0"/>
        <w:jc w:val="both"/>
        <w:rPr>
          <w:rFonts w:asciiTheme="minorHAnsi" w:hAnsiTheme="minorHAnsi"/>
          <w:b/>
          <w:bCs/>
        </w:rPr>
      </w:pPr>
      <w:r w:rsidRPr="00AF57F0">
        <w:rPr>
          <w:rFonts w:asciiTheme="minorHAnsi" w:hAnsiTheme="minorHAnsi" w:cstheme="minorHAnsi"/>
        </w:rPr>
        <w:t>W sprawach związanych z przedmiotem zamówienia:</w:t>
      </w:r>
      <w:r w:rsidR="00AF57F0" w:rsidRPr="00AF57F0">
        <w:rPr>
          <w:b/>
          <w:bCs/>
          <w:lang w:val="pl"/>
        </w:rPr>
        <w:t xml:space="preserve"> Michał Rybak, tel. 500-484-333, e-mail:</w:t>
      </w:r>
      <w:r w:rsidR="00AF57F0" w:rsidRPr="00AF57F0">
        <w:rPr>
          <w:b/>
          <w:bCs/>
        </w:rPr>
        <w:t xml:space="preserve"> </w:t>
      </w:r>
      <w:r w:rsidR="00AF57F0" w:rsidRPr="00AF57F0">
        <w:rPr>
          <w:rFonts w:asciiTheme="minorHAnsi" w:hAnsiTheme="minorHAnsi" w:cstheme="minorHAnsi"/>
          <w:b/>
          <w:bCs/>
        </w:rPr>
        <w:t>michalrybak@gmail.com.</w:t>
      </w:r>
    </w:p>
    <w:p w14:paraId="76B27F15" w14:textId="7361F1FF" w:rsidR="00280F5A" w:rsidRDefault="00280F5A" w:rsidP="00B90DB1">
      <w:pPr>
        <w:pStyle w:val="Akapitzlist"/>
        <w:numPr>
          <w:ilvl w:val="0"/>
          <w:numId w:val="13"/>
        </w:numPr>
        <w:autoSpaceDE w:val="0"/>
        <w:autoSpaceDN w:val="0"/>
        <w:adjustRightInd w:val="0"/>
        <w:spacing w:after="0" w:line="240" w:lineRule="auto"/>
        <w:jc w:val="both"/>
        <w:rPr>
          <w:rFonts w:asciiTheme="minorHAnsi" w:hAnsiTheme="minorHAnsi" w:cstheme="minorHAnsi"/>
        </w:rPr>
      </w:pPr>
      <w:r w:rsidRPr="00AF57F0">
        <w:rPr>
          <w:rFonts w:asciiTheme="minorHAnsi" w:hAnsiTheme="minorHAnsi" w:cstheme="minorHAnsi"/>
        </w:rPr>
        <w:lastRenderedPageBreak/>
        <w:t xml:space="preserve">W sprawach formalnych z zapytaniem: Monika Szarowolec-Chołuj, tel. 81 464 63 16, e-mail: </w:t>
      </w:r>
      <w:hyperlink r:id="rId13" w:history="1">
        <w:r w:rsidR="001416B8" w:rsidRPr="00F20976">
          <w:rPr>
            <w:rStyle w:val="Hipercze"/>
            <w:rFonts w:asciiTheme="minorHAnsi" w:hAnsiTheme="minorHAnsi" w:cstheme="minorHAnsi"/>
          </w:rPr>
          <w:t>monika.choluj@ppnt.pulawy.pl</w:t>
        </w:r>
      </w:hyperlink>
      <w:r w:rsidRPr="00AF57F0">
        <w:rPr>
          <w:rFonts w:asciiTheme="minorHAnsi" w:hAnsiTheme="minorHAnsi" w:cstheme="minorHAnsi"/>
        </w:rPr>
        <w:t>.</w:t>
      </w:r>
    </w:p>
    <w:p w14:paraId="3F9AFD46" w14:textId="77777777" w:rsidR="001416B8" w:rsidRPr="00AF57F0" w:rsidRDefault="001416B8" w:rsidP="001416B8">
      <w:pPr>
        <w:pStyle w:val="Akapitzlist"/>
        <w:autoSpaceDE w:val="0"/>
        <w:autoSpaceDN w:val="0"/>
        <w:adjustRightInd w:val="0"/>
        <w:spacing w:after="0" w:line="240" w:lineRule="auto"/>
        <w:ind w:left="757"/>
        <w:jc w:val="both"/>
        <w:rPr>
          <w:rFonts w:asciiTheme="minorHAnsi" w:hAnsiTheme="minorHAnsi" w:cstheme="minorHAnsi"/>
        </w:rPr>
      </w:pPr>
    </w:p>
    <w:p w14:paraId="60DD6E12" w14:textId="53A3A28D" w:rsidR="00AF7205" w:rsidRPr="00053931" w:rsidRDefault="00AF7205" w:rsidP="00AF7205">
      <w:pPr>
        <w:autoSpaceDE w:val="0"/>
        <w:autoSpaceDN w:val="0"/>
        <w:adjustRightInd w:val="0"/>
        <w:spacing w:after="0" w:line="240" w:lineRule="auto"/>
        <w:jc w:val="both"/>
        <w:rPr>
          <w:rFonts w:asciiTheme="minorHAnsi" w:hAnsiTheme="minorHAnsi" w:cstheme="minorHAnsi"/>
          <w:b/>
          <w:bCs/>
        </w:rPr>
      </w:pPr>
      <w:r w:rsidRPr="00053931">
        <w:rPr>
          <w:rFonts w:asciiTheme="minorHAnsi" w:hAnsiTheme="minorHAnsi" w:cstheme="minorHAnsi"/>
          <w:b/>
          <w:bCs/>
        </w:rPr>
        <w:t>VI</w:t>
      </w:r>
      <w:r w:rsidR="0025628A" w:rsidRPr="00053931">
        <w:rPr>
          <w:rFonts w:asciiTheme="minorHAnsi" w:hAnsiTheme="minorHAnsi" w:cstheme="minorHAnsi"/>
          <w:b/>
          <w:bCs/>
        </w:rPr>
        <w:t>I</w:t>
      </w:r>
      <w:r w:rsidRPr="00053931">
        <w:rPr>
          <w:rFonts w:asciiTheme="minorHAnsi" w:hAnsiTheme="minorHAnsi" w:cstheme="minorHAnsi"/>
          <w:b/>
          <w:bCs/>
        </w:rPr>
        <w:t>. OPIS SPOSOBU PRZYGOTOWANIA OFERT</w:t>
      </w:r>
    </w:p>
    <w:p w14:paraId="29D4A18D" w14:textId="77777777" w:rsidR="00AF7205" w:rsidRPr="00053931" w:rsidRDefault="00AF7205" w:rsidP="00AF7205">
      <w:pPr>
        <w:autoSpaceDE w:val="0"/>
        <w:autoSpaceDN w:val="0"/>
        <w:adjustRightInd w:val="0"/>
        <w:spacing w:after="0" w:line="240" w:lineRule="auto"/>
        <w:jc w:val="both"/>
        <w:rPr>
          <w:rFonts w:asciiTheme="minorHAnsi" w:hAnsiTheme="minorHAnsi" w:cstheme="minorHAnsi"/>
          <w:b/>
          <w:bCs/>
        </w:rPr>
      </w:pPr>
    </w:p>
    <w:p w14:paraId="144CC874" w14:textId="00314773" w:rsidR="008F6353" w:rsidRPr="00053931" w:rsidRDefault="008F6353" w:rsidP="004E28ED">
      <w:pPr>
        <w:pStyle w:val="Akapitzlist"/>
        <w:numPr>
          <w:ilvl w:val="0"/>
          <w:numId w:val="9"/>
        </w:numPr>
        <w:autoSpaceDE w:val="0"/>
        <w:autoSpaceDN w:val="0"/>
        <w:adjustRightInd w:val="0"/>
        <w:spacing w:after="0" w:line="240" w:lineRule="auto"/>
        <w:jc w:val="both"/>
        <w:rPr>
          <w:rFonts w:asciiTheme="minorHAnsi" w:hAnsiTheme="minorHAnsi" w:cstheme="minorHAnsi"/>
          <w:bCs/>
        </w:rPr>
      </w:pPr>
      <w:r w:rsidRPr="00053931">
        <w:rPr>
          <w:rFonts w:asciiTheme="minorHAnsi" w:hAnsiTheme="minorHAnsi" w:cstheme="minorHAnsi"/>
          <w:bCs/>
        </w:rPr>
        <w:t xml:space="preserve">Wykonawca może złożyć tylko jedną ofertę, w której musi być zaoferowana tylko jedna cena. Złożenie większej liczby ofert spowoduje odrzucenie wszystkich ofert. </w:t>
      </w:r>
    </w:p>
    <w:p w14:paraId="6FBB9A8C" w14:textId="14B52037" w:rsidR="00AF7205" w:rsidRPr="00053931" w:rsidRDefault="008F6353" w:rsidP="004E28ED">
      <w:pPr>
        <w:pStyle w:val="Akapitzlist"/>
        <w:numPr>
          <w:ilvl w:val="0"/>
          <w:numId w:val="9"/>
        </w:numPr>
        <w:autoSpaceDE w:val="0"/>
        <w:autoSpaceDN w:val="0"/>
        <w:adjustRightInd w:val="0"/>
        <w:spacing w:after="0" w:line="240" w:lineRule="auto"/>
        <w:jc w:val="both"/>
        <w:rPr>
          <w:rFonts w:asciiTheme="minorHAnsi" w:hAnsiTheme="minorHAnsi" w:cstheme="minorHAnsi"/>
        </w:rPr>
      </w:pPr>
      <w:r w:rsidRPr="00053931">
        <w:rPr>
          <w:rFonts w:asciiTheme="minorHAnsi" w:hAnsiTheme="minorHAnsi" w:cstheme="minorHAnsi"/>
          <w:bCs/>
        </w:rPr>
        <w:t xml:space="preserve"> </w:t>
      </w:r>
      <w:r w:rsidR="00AF7205" w:rsidRPr="00053931">
        <w:rPr>
          <w:rFonts w:asciiTheme="minorHAnsi" w:hAnsiTheme="minorHAnsi" w:cstheme="minorHAnsi"/>
        </w:rPr>
        <w:t xml:space="preserve">Ofertę wraz </w:t>
      </w:r>
      <w:r w:rsidR="00AF7205" w:rsidRPr="00053931">
        <w:rPr>
          <w:rFonts w:asciiTheme="minorHAnsi" w:hAnsiTheme="minorHAnsi" w:cstheme="minorHAnsi"/>
          <w:b/>
          <w:bCs/>
        </w:rPr>
        <w:t>z załącznikami</w:t>
      </w:r>
      <w:r w:rsidR="00AF7205" w:rsidRPr="00053931">
        <w:rPr>
          <w:rFonts w:asciiTheme="minorHAnsi" w:hAnsiTheme="minorHAnsi" w:cstheme="minorHAnsi"/>
        </w:rPr>
        <w:t xml:space="preserve"> należy sporządzić w języku polskim zgodnie z treścią formularza ofertowego stanowiącego </w:t>
      </w:r>
      <w:r w:rsidR="00AF7205" w:rsidRPr="00053931">
        <w:rPr>
          <w:rFonts w:asciiTheme="minorHAnsi" w:hAnsiTheme="minorHAnsi" w:cstheme="minorHAnsi"/>
          <w:b/>
          <w:bCs/>
        </w:rPr>
        <w:t>załącznik nr 1 do zapytania</w:t>
      </w:r>
      <w:r w:rsidR="00AF7205" w:rsidRPr="00053931">
        <w:rPr>
          <w:rFonts w:asciiTheme="minorHAnsi" w:hAnsiTheme="minorHAnsi" w:cstheme="minorHAnsi"/>
        </w:rPr>
        <w:t>. Zaleca się jej sporządzenie pismem maszynowym lub komputerowym, ręcznie długopisem lub nieścieralnym atramentem. Powinna być podpisana przez osobę uprawnioną/osoby uprawnione do reprezentowania wykonawcy.</w:t>
      </w:r>
    </w:p>
    <w:p w14:paraId="0B24E3D9" w14:textId="77777777" w:rsidR="00AF7205" w:rsidRPr="00053931" w:rsidRDefault="00AF7205" w:rsidP="004E28ED">
      <w:pPr>
        <w:pStyle w:val="Akapitzlist"/>
        <w:numPr>
          <w:ilvl w:val="0"/>
          <w:numId w:val="9"/>
        </w:numPr>
        <w:autoSpaceDE w:val="0"/>
        <w:autoSpaceDN w:val="0"/>
        <w:adjustRightInd w:val="0"/>
        <w:spacing w:after="0" w:line="240" w:lineRule="auto"/>
        <w:jc w:val="both"/>
        <w:rPr>
          <w:rFonts w:asciiTheme="minorHAnsi" w:hAnsiTheme="minorHAnsi" w:cstheme="minorHAnsi"/>
        </w:rPr>
      </w:pPr>
      <w:r w:rsidRPr="00053931">
        <w:rPr>
          <w:rFonts w:asciiTheme="minorHAnsi" w:hAnsiTheme="minorHAnsi" w:cstheme="minorHAnsi"/>
        </w:rPr>
        <w:t>Wszystkie miejsca, w których Wykonawca naniósł zmiany powinny być podpisane przez osobę uprawnioną do występowania w imieniu Wykonawcy wraz z datą naniesienia zmiany.</w:t>
      </w:r>
    </w:p>
    <w:p w14:paraId="2145C065" w14:textId="63FE5491" w:rsidR="00AF7205" w:rsidRPr="00053931" w:rsidRDefault="00AF7205" w:rsidP="004E28ED">
      <w:pPr>
        <w:pStyle w:val="Akapitzlist"/>
        <w:numPr>
          <w:ilvl w:val="0"/>
          <w:numId w:val="9"/>
        </w:numPr>
        <w:autoSpaceDE w:val="0"/>
        <w:autoSpaceDN w:val="0"/>
        <w:adjustRightInd w:val="0"/>
        <w:spacing w:after="0" w:line="240" w:lineRule="auto"/>
        <w:jc w:val="both"/>
        <w:rPr>
          <w:rFonts w:asciiTheme="minorHAnsi" w:hAnsiTheme="minorHAnsi" w:cstheme="minorHAnsi"/>
        </w:rPr>
      </w:pPr>
      <w:r w:rsidRPr="00053931">
        <w:rPr>
          <w:rFonts w:asciiTheme="minorHAnsi" w:hAnsiTheme="minorHAnsi" w:cstheme="minorHAnsi"/>
        </w:rPr>
        <w:t>Zamawiający uznaje, że podpisem jest: złożony własnoręcznie naniesiony znak, z którego można odczytać co najmniej nazwisko podpisującego, a jeżeli ten znak jest nieczytelny lub nie zawiera pełnego imienia i nazwiska (podpis skrócony) to znak musi być uzupełniony napisem (np. w formie pieczęci), z którego można odczytać co najmniej nazwisko podpisującego.</w:t>
      </w:r>
    </w:p>
    <w:p w14:paraId="0BF29DE3" w14:textId="03A19CC6" w:rsidR="00AF7205" w:rsidRPr="00053931" w:rsidRDefault="008F6353" w:rsidP="004E28ED">
      <w:pPr>
        <w:pStyle w:val="Akapitzlist"/>
        <w:numPr>
          <w:ilvl w:val="0"/>
          <w:numId w:val="9"/>
        </w:numPr>
        <w:autoSpaceDE w:val="0"/>
        <w:autoSpaceDN w:val="0"/>
        <w:adjustRightInd w:val="0"/>
        <w:spacing w:after="0" w:line="240" w:lineRule="auto"/>
        <w:jc w:val="both"/>
        <w:rPr>
          <w:rFonts w:asciiTheme="minorHAnsi" w:hAnsiTheme="minorHAnsi" w:cstheme="minorHAnsi"/>
        </w:rPr>
      </w:pPr>
      <w:r w:rsidRPr="00053931">
        <w:rPr>
          <w:rFonts w:asciiTheme="minorHAnsi" w:hAnsiTheme="minorHAnsi" w:cstheme="minorHAnsi"/>
        </w:rPr>
        <w:t>D</w:t>
      </w:r>
      <w:r w:rsidR="00AF7205" w:rsidRPr="00053931">
        <w:rPr>
          <w:rFonts w:asciiTheme="minorHAnsi" w:hAnsiTheme="minorHAnsi" w:cstheme="minorHAnsi"/>
        </w:rPr>
        <w:t>okumenty sporządzone w języku obcym są składane wraz z tłumaczeniem na język polski, poświadczone przez Wykonawcę lub tłumacza przysięgłego.</w:t>
      </w:r>
    </w:p>
    <w:p w14:paraId="759FD3F8" w14:textId="7298D3D5" w:rsidR="00AF7205" w:rsidRPr="00053931" w:rsidRDefault="00AF7205" w:rsidP="004E28ED">
      <w:pPr>
        <w:pStyle w:val="Akapitzlist"/>
        <w:numPr>
          <w:ilvl w:val="0"/>
          <w:numId w:val="9"/>
        </w:numPr>
        <w:autoSpaceDE w:val="0"/>
        <w:autoSpaceDN w:val="0"/>
        <w:adjustRightInd w:val="0"/>
        <w:spacing w:after="0" w:line="240" w:lineRule="auto"/>
        <w:jc w:val="both"/>
        <w:rPr>
          <w:rFonts w:asciiTheme="minorHAnsi" w:hAnsiTheme="minorHAnsi" w:cstheme="minorHAnsi"/>
        </w:rPr>
      </w:pPr>
      <w:r w:rsidRPr="00053931">
        <w:rPr>
          <w:rFonts w:asciiTheme="minorHAnsi" w:hAnsiTheme="minorHAnsi" w:cstheme="minorHAnsi"/>
        </w:rPr>
        <w:t xml:space="preserve">Wykonawca, w celu zachowania poufności oferty, może zamieścić ofertę w dwóch kopertach. </w:t>
      </w:r>
      <w:r w:rsidR="000B5BA5" w:rsidRPr="00053931">
        <w:rPr>
          <w:rFonts w:asciiTheme="minorHAnsi" w:hAnsiTheme="minorHAnsi" w:cstheme="minorHAnsi"/>
        </w:rPr>
        <w:br/>
      </w:r>
      <w:r w:rsidRPr="00053931">
        <w:rPr>
          <w:rFonts w:asciiTheme="minorHAnsi" w:hAnsiTheme="minorHAnsi" w:cstheme="minorHAnsi"/>
        </w:rPr>
        <w:t xml:space="preserve">W takim przypadku koperta zewnętrzna powinna być zaadresowana na adres Zamawiającego: Puławski Park Naukowo-Technologiczny Sp. z o.o., ul. </w:t>
      </w:r>
      <w:r w:rsidR="00722FA7" w:rsidRPr="00053931">
        <w:rPr>
          <w:rFonts w:asciiTheme="minorHAnsi" w:hAnsiTheme="minorHAnsi" w:cstheme="minorHAnsi"/>
        </w:rPr>
        <w:t xml:space="preserve">I. </w:t>
      </w:r>
      <w:r w:rsidRPr="00053931">
        <w:rPr>
          <w:rFonts w:asciiTheme="minorHAnsi" w:hAnsiTheme="minorHAnsi" w:cstheme="minorHAnsi"/>
        </w:rPr>
        <w:t>Mościckiego 1, 24-110 Puławy. Ponadto na kopercie należy umieścić w widocznym miejscu i czytelnym drukiem:</w:t>
      </w:r>
    </w:p>
    <w:p w14:paraId="0F93CE61" w14:textId="0274833C" w:rsidR="00AF7205" w:rsidRPr="00053931" w:rsidRDefault="00AF7205" w:rsidP="00AF7205">
      <w:pPr>
        <w:ind w:left="567"/>
        <w:jc w:val="center"/>
        <w:rPr>
          <w:rFonts w:asciiTheme="minorHAnsi" w:hAnsiTheme="minorHAnsi" w:cstheme="minorHAnsi"/>
          <w:b/>
        </w:rPr>
      </w:pPr>
      <w:r w:rsidRPr="00053931">
        <w:rPr>
          <w:rFonts w:asciiTheme="minorHAnsi" w:hAnsiTheme="minorHAnsi" w:cstheme="minorHAnsi"/>
          <w:b/>
          <w:bCs/>
        </w:rPr>
        <w:t>„</w:t>
      </w:r>
      <w:r w:rsidR="00AF57F0">
        <w:rPr>
          <w:rFonts w:asciiTheme="minorHAnsi" w:hAnsiTheme="minorHAnsi" w:cstheme="minorHAnsi"/>
          <w:b/>
        </w:rPr>
        <w:t>Opracowanie strategii komercjalizacji i wyceny przedsięwzięcia</w:t>
      </w:r>
      <w:r w:rsidR="00943F77" w:rsidRPr="00053931">
        <w:rPr>
          <w:rFonts w:asciiTheme="minorHAnsi" w:hAnsiTheme="minorHAnsi" w:cstheme="minorHAnsi"/>
          <w:b/>
        </w:rPr>
        <w:t>”</w:t>
      </w:r>
      <w:r w:rsidRPr="00053931">
        <w:rPr>
          <w:rFonts w:asciiTheme="minorHAnsi" w:hAnsiTheme="minorHAnsi" w:cstheme="minorHAnsi"/>
          <w:b/>
        </w:rPr>
        <w:t xml:space="preserve">. Nie otwierać przed </w:t>
      </w:r>
      <w:r w:rsidR="003A0A40">
        <w:rPr>
          <w:rFonts w:asciiTheme="minorHAnsi" w:hAnsiTheme="minorHAnsi" w:cstheme="minorHAnsi"/>
          <w:b/>
        </w:rPr>
        <w:t>13</w:t>
      </w:r>
      <w:r w:rsidR="00240ED5">
        <w:rPr>
          <w:rFonts w:asciiTheme="minorHAnsi" w:hAnsiTheme="minorHAnsi" w:cstheme="minorHAnsi"/>
          <w:b/>
        </w:rPr>
        <w:t>.</w:t>
      </w:r>
      <w:r w:rsidR="000B5BA5" w:rsidRPr="00053931">
        <w:rPr>
          <w:rFonts w:asciiTheme="minorHAnsi" w:hAnsiTheme="minorHAnsi" w:cstheme="minorHAnsi"/>
          <w:b/>
        </w:rPr>
        <w:t>0</w:t>
      </w:r>
      <w:r w:rsidR="00053931" w:rsidRPr="00053931">
        <w:rPr>
          <w:rFonts w:asciiTheme="minorHAnsi" w:hAnsiTheme="minorHAnsi" w:cstheme="minorHAnsi"/>
          <w:b/>
        </w:rPr>
        <w:t>8.</w:t>
      </w:r>
      <w:r w:rsidRPr="00053931">
        <w:rPr>
          <w:rFonts w:asciiTheme="minorHAnsi" w:hAnsiTheme="minorHAnsi" w:cstheme="minorHAnsi"/>
          <w:b/>
        </w:rPr>
        <w:t>2019 r. godz. 1</w:t>
      </w:r>
      <w:r w:rsidR="00AF57F0">
        <w:rPr>
          <w:rFonts w:asciiTheme="minorHAnsi" w:hAnsiTheme="minorHAnsi" w:cstheme="minorHAnsi"/>
          <w:b/>
        </w:rPr>
        <w:t>1</w:t>
      </w:r>
      <w:r w:rsidRPr="00053931">
        <w:rPr>
          <w:rFonts w:asciiTheme="minorHAnsi" w:hAnsiTheme="minorHAnsi" w:cstheme="minorHAnsi"/>
          <w:b/>
        </w:rPr>
        <w:t xml:space="preserve">:15” </w:t>
      </w:r>
    </w:p>
    <w:p w14:paraId="34610753" w14:textId="77777777" w:rsidR="00AF7205" w:rsidRPr="00053931" w:rsidRDefault="00AF7205" w:rsidP="004E28ED">
      <w:pPr>
        <w:pStyle w:val="Akapitzlist"/>
        <w:numPr>
          <w:ilvl w:val="0"/>
          <w:numId w:val="9"/>
        </w:numPr>
        <w:rPr>
          <w:rFonts w:asciiTheme="minorHAnsi" w:hAnsiTheme="minorHAnsi" w:cstheme="minorHAnsi"/>
        </w:rPr>
      </w:pPr>
      <w:r w:rsidRPr="00053931">
        <w:rPr>
          <w:rFonts w:asciiTheme="minorHAnsi" w:hAnsiTheme="minorHAnsi" w:cstheme="minorHAnsi"/>
        </w:rPr>
        <w:t>Koperta wewnętrzna powinna posiadać oprócz danych wyżej nazwę i adres Wykonawcy.</w:t>
      </w:r>
    </w:p>
    <w:p w14:paraId="0962DBD0" w14:textId="736AC980" w:rsidR="00AF7205" w:rsidRPr="00053931" w:rsidRDefault="008F6353" w:rsidP="004E28ED">
      <w:pPr>
        <w:pStyle w:val="Akapitzlist"/>
        <w:numPr>
          <w:ilvl w:val="0"/>
          <w:numId w:val="9"/>
        </w:numPr>
        <w:jc w:val="both"/>
        <w:rPr>
          <w:rFonts w:asciiTheme="minorHAnsi" w:hAnsiTheme="minorHAnsi" w:cstheme="minorHAnsi"/>
        </w:rPr>
      </w:pPr>
      <w:r w:rsidRPr="00053931">
        <w:rPr>
          <w:rFonts w:asciiTheme="minorHAnsi" w:hAnsiTheme="minorHAnsi" w:cstheme="minorHAnsi"/>
        </w:rPr>
        <w:t>Kope</w:t>
      </w:r>
      <w:r w:rsidR="00AF7205" w:rsidRPr="00053931">
        <w:rPr>
          <w:rFonts w:asciiTheme="minorHAnsi" w:hAnsiTheme="minorHAnsi" w:cstheme="minorHAnsi"/>
        </w:rPr>
        <w:t>rta zawierająca ofertę powinna być zamknięta i zabezpieczona przed otwarciem, bez uszkodzenia, gwarantująca zachowanie poufności jej treści do czasu otwarcia.</w:t>
      </w:r>
    </w:p>
    <w:p w14:paraId="33527519" w14:textId="5736CC85" w:rsidR="008F6353" w:rsidRPr="00053931" w:rsidRDefault="008F6353" w:rsidP="004E28ED">
      <w:pPr>
        <w:pStyle w:val="Akapitzlist"/>
        <w:numPr>
          <w:ilvl w:val="0"/>
          <w:numId w:val="9"/>
        </w:numPr>
        <w:jc w:val="both"/>
        <w:rPr>
          <w:rFonts w:asciiTheme="minorHAnsi" w:hAnsiTheme="minorHAnsi" w:cstheme="minorHAnsi"/>
        </w:rPr>
      </w:pPr>
      <w:r w:rsidRPr="00053931">
        <w:rPr>
          <w:rFonts w:asciiTheme="minorHAnsi" w:hAnsiTheme="minorHAnsi" w:cstheme="minorHAnsi"/>
        </w:rPr>
        <w:t>Wykonawca może wprowadzić zmiany lub wycofać złożoną przed upływem terminu składania ofert</w:t>
      </w:r>
      <w:r w:rsidR="00BD6B4B" w:rsidRPr="00053931">
        <w:rPr>
          <w:rFonts w:asciiTheme="minorHAnsi" w:hAnsiTheme="minorHAnsi" w:cstheme="minorHAnsi"/>
        </w:rPr>
        <w:t xml:space="preserve">. Wprowadzone zmiany muszą być złożone wg takich samych zasad jak złożona oferta </w:t>
      </w:r>
      <w:r w:rsidR="000B5BA5" w:rsidRPr="00053931">
        <w:rPr>
          <w:rFonts w:asciiTheme="minorHAnsi" w:hAnsiTheme="minorHAnsi" w:cstheme="minorHAnsi"/>
        </w:rPr>
        <w:br/>
      </w:r>
      <w:r w:rsidR="00BD6B4B" w:rsidRPr="00053931">
        <w:rPr>
          <w:rFonts w:asciiTheme="minorHAnsi" w:hAnsiTheme="minorHAnsi" w:cstheme="minorHAnsi"/>
        </w:rPr>
        <w:t xml:space="preserve">tj. w odpowiednio oznakowanych kopertach z dopiskiem „ZAMIANA”. Wykonawca wycofując ofertę zobowiązany jest przedłożyć stosowne oświadczenie podpisane przez osobę upoważnioną do reprezentacji. </w:t>
      </w:r>
    </w:p>
    <w:p w14:paraId="43EE1318" w14:textId="47323455" w:rsidR="00BD6B4B" w:rsidRPr="00053931" w:rsidRDefault="00BD6B4B" w:rsidP="004E28ED">
      <w:pPr>
        <w:pStyle w:val="Akapitzlist"/>
        <w:numPr>
          <w:ilvl w:val="0"/>
          <w:numId w:val="9"/>
        </w:numPr>
        <w:jc w:val="both"/>
        <w:rPr>
          <w:rFonts w:asciiTheme="minorHAnsi" w:hAnsiTheme="minorHAnsi" w:cstheme="minorHAnsi"/>
        </w:rPr>
      </w:pPr>
      <w:r w:rsidRPr="00053931">
        <w:rPr>
          <w:rFonts w:asciiTheme="minorHAnsi" w:hAnsiTheme="minorHAnsi" w:cstheme="minorHAnsi"/>
        </w:rPr>
        <w:t xml:space="preserve">W przypadku nieprawidłowego zaadresowania lub zamknięcia koperty, Zamawiający nie bierze  odpowiedzialności za złe skierowanie przesyłki lub jej przedterminowe otwarcie. Oferta taka nie weźmie udziału w postępowaniu. </w:t>
      </w:r>
    </w:p>
    <w:p w14:paraId="57A2F2A4" w14:textId="77777777" w:rsidR="00AF7205" w:rsidRPr="00053931" w:rsidRDefault="00AF7205" w:rsidP="00AF7205">
      <w:pPr>
        <w:autoSpaceDE w:val="0"/>
        <w:autoSpaceDN w:val="0"/>
        <w:adjustRightInd w:val="0"/>
        <w:spacing w:after="0" w:line="240" w:lineRule="auto"/>
        <w:jc w:val="both"/>
        <w:rPr>
          <w:rFonts w:asciiTheme="minorHAnsi" w:hAnsiTheme="minorHAnsi" w:cstheme="minorHAnsi"/>
        </w:rPr>
      </w:pPr>
    </w:p>
    <w:p w14:paraId="398DFF19" w14:textId="614AC53F" w:rsidR="00BD6B4B" w:rsidRPr="00053931" w:rsidRDefault="00AF7205">
      <w:pPr>
        <w:autoSpaceDE w:val="0"/>
        <w:autoSpaceDN w:val="0"/>
        <w:adjustRightInd w:val="0"/>
        <w:spacing w:after="0" w:line="240" w:lineRule="auto"/>
        <w:jc w:val="both"/>
        <w:rPr>
          <w:rFonts w:asciiTheme="minorHAnsi" w:hAnsiTheme="minorHAnsi" w:cstheme="minorHAnsi"/>
          <w:b/>
          <w:bCs/>
        </w:rPr>
      </w:pPr>
      <w:r w:rsidRPr="00053931">
        <w:rPr>
          <w:rFonts w:asciiTheme="minorHAnsi" w:hAnsiTheme="minorHAnsi" w:cstheme="minorHAnsi"/>
          <w:b/>
          <w:bCs/>
        </w:rPr>
        <w:t>VII</w:t>
      </w:r>
      <w:r w:rsidR="0093281F" w:rsidRPr="00053931">
        <w:rPr>
          <w:rFonts w:asciiTheme="minorHAnsi" w:hAnsiTheme="minorHAnsi" w:cstheme="minorHAnsi"/>
          <w:b/>
          <w:bCs/>
        </w:rPr>
        <w:t>I</w:t>
      </w:r>
      <w:r w:rsidRPr="00053931">
        <w:rPr>
          <w:rFonts w:asciiTheme="minorHAnsi" w:hAnsiTheme="minorHAnsi" w:cstheme="minorHAnsi"/>
          <w:b/>
          <w:bCs/>
        </w:rPr>
        <w:t>. MIEJSCE ORAZ TERMIN SKŁADANIA OFERT</w:t>
      </w:r>
    </w:p>
    <w:p w14:paraId="45B7B301" w14:textId="77777777" w:rsidR="001A07FB" w:rsidRPr="00053931" w:rsidRDefault="001A07FB">
      <w:pPr>
        <w:autoSpaceDE w:val="0"/>
        <w:autoSpaceDN w:val="0"/>
        <w:adjustRightInd w:val="0"/>
        <w:spacing w:after="0" w:line="240" w:lineRule="auto"/>
        <w:jc w:val="both"/>
        <w:rPr>
          <w:rFonts w:asciiTheme="minorHAnsi" w:hAnsiTheme="minorHAnsi" w:cstheme="minorHAnsi"/>
          <w:b/>
          <w:bCs/>
        </w:rPr>
      </w:pPr>
    </w:p>
    <w:p w14:paraId="733D6E75" w14:textId="0D0F3DEA" w:rsidR="003C3531" w:rsidRPr="00053931" w:rsidRDefault="001A07FB" w:rsidP="004E28ED">
      <w:pPr>
        <w:pStyle w:val="Akapitzlist"/>
        <w:numPr>
          <w:ilvl w:val="1"/>
          <w:numId w:val="2"/>
        </w:numPr>
        <w:autoSpaceDE w:val="0"/>
        <w:autoSpaceDN w:val="0"/>
        <w:adjustRightInd w:val="0"/>
        <w:spacing w:after="0" w:line="240" w:lineRule="auto"/>
        <w:jc w:val="both"/>
        <w:rPr>
          <w:rFonts w:asciiTheme="minorHAnsi" w:hAnsiTheme="minorHAnsi" w:cstheme="minorHAnsi"/>
        </w:rPr>
      </w:pPr>
      <w:r w:rsidRPr="00053931">
        <w:rPr>
          <w:rFonts w:asciiTheme="minorHAnsi" w:hAnsiTheme="minorHAnsi" w:cstheme="minorHAnsi"/>
          <w:bCs/>
        </w:rPr>
        <w:t>Ofertę należy</w:t>
      </w:r>
      <w:r w:rsidRPr="00053931">
        <w:rPr>
          <w:rFonts w:asciiTheme="minorHAnsi" w:hAnsiTheme="minorHAnsi" w:cstheme="minorHAnsi"/>
        </w:rPr>
        <w:t xml:space="preserve"> składać </w:t>
      </w:r>
      <w:r w:rsidR="000B5BA5" w:rsidRPr="00053931">
        <w:rPr>
          <w:rFonts w:asciiTheme="minorHAnsi" w:hAnsiTheme="minorHAnsi" w:cstheme="minorHAnsi"/>
        </w:rPr>
        <w:t xml:space="preserve">najpóźniej do dnia </w:t>
      </w:r>
      <w:r w:rsidR="003A0A40">
        <w:rPr>
          <w:rFonts w:asciiTheme="minorHAnsi" w:hAnsiTheme="minorHAnsi" w:cstheme="minorHAnsi"/>
          <w:b/>
        </w:rPr>
        <w:t>13</w:t>
      </w:r>
      <w:r w:rsidR="000B5BA5" w:rsidRPr="00053931">
        <w:rPr>
          <w:rFonts w:asciiTheme="minorHAnsi" w:hAnsiTheme="minorHAnsi" w:cstheme="minorHAnsi"/>
          <w:b/>
        </w:rPr>
        <w:t>.0</w:t>
      </w:r>
      <w:r w:rsidR="00053931" w:rsidRPr="00053931">
        <w:rPr>
          <w:rFonts w:asciiTheme="minorHAnsi" w:hAnsiTheme="minorHAnsi" w:cstheme="minorHAnsi"/>
          <w:b/>
        </w:rPr>
        <w:t>8</w:t>
      </w:r>
      <w:r w:rsidR="000B5BA5" w:rsidRPr="00053931">
        <w:rPr>
          <w:rFonts w:asciiTheme="minorHAnsi" w:hAnsiTheme="minorHAnsi" w:cstheme="minorHAnsi"/>
          <w:b/>
        </w:rPr>
        <w:t>.</w:t>
      </w:r>
      <w:r w:rsidRPr="00053931">
        <w:rPr>
          <w:rFonts w:asciiTheme="minorHAnsi" w:hAnsiTheme="minorHAnsi" w:cstheme="minorHAnsi"/>
          <w:b/>
          <w:bCs/>
        </w:rPr>
        <w:t xml:space="preserve">2019 r. </w:t>
      </w:r>
      <w:r w:rsidRPr="00053931">
        <w:rPr>
          <w:rFonts w:asciiTheme="minorHAnsi" w:hAnsiTheme="minorHAnsi" w:cstheme="minorHAnsi"/>
          <w:b/>
        </w:rPr>
        <w:t>do</w:t>
      </w:r>
      <w:r w:rsidRPr="00053931">
        <w:rPr>
          <w:rFonts w:asciiTheme="minorHAnsi" w:hAnsiTheme="minorHAnsi" w:cstheme="minorHAnsi"/>
        </w:rPr>
        <w:t xml:space="preserve"> </w:t>
      </w:r>
      <w:r w:rsidRPr="00053931">
        <w:rPr>
          <w:rFonts w:asciiTheme="minorHAnsi" w:hAnsiTheme="minorHAnsi" w:cstheme="minorHAnsi"/>
          <w:b/>
        </w:rPr>
        <w:t>godziny 1</w:t>
      </w:r>
      <w:r w:rsidR="00632780">
        <w:rPr>
          <w:rFonts w:asciiTheme="minorHAnsi" w:hAnsiTheme="minorHAnsi" w:cstheme="minorHAnsi"/>
          <w:b/>
        </w:rPr>
        <w:t>1</w:t>
      </w:r>
      <w:r w:rsidRPr="00053931">
        <w:rPr>
          <w:rFonts w:asciiTheme="minorHAnsi" w:hAnsiTheme="minorHAnsi" w:cstheme="minorHAnsi"/>
          <w:b/>
        </w:rPr>
        <w:t xml:space="preserve">:00 </w:t>
      </w:r>
      <w:r w:rsidRPr="00053931">
        <w:rPr>
          <w:rFonts w:asciiTheme="minorHAnsi" w:hAnsiTheme="minorHAnsi" w:cstheme="minorHAnsi"/>
        </w:rPr>
        <w:t>w sekretariacie Puławskiego</w:t>
      </w:r>
      <w:r w:rsidR="003C3531" w:rsidRPr="00053931">
        <w:rPr>
          <w:rFonts w:asciiTheme="minorHAnsi" w:hAnsiTheme="minorHAnsi" w:cstheme="minorHAnsi"/>
        </w:rPr>
        <w:t xml:space="preserve"> Parku Naukowo-Technologicznego, ul. Mościckiego 1, 24-110 Puławy lub </w:t>
      </w:r>
      <w:r w:rsidR="00722FA7" w:rsidRPr="00053931">
        <w:rPr>
          <w:rFonts w:asciiTheme="minorHAnsi" w:hAnsiTheme="minorHAnsi" w:cstheme="minorHAnsi"/>
        </w:rPr>
        <w:t xml:space="preserve">za pośrednictwem poczty elektronicznej </w:t>
      </w:r>
      <w:r w:rsidR="003C3531" w:rsidRPr="00053931">
        <w:rPr>
          <w:rFonts w:asciiTheme="minorHAnsi" w:hAnsiTheme="minorHAnsi" w:cstheme="minorHAnsi"/>
        </w:rPr>
        <w:t xml:space="preserve">na adres e-mail: </w:t>
      </w:r>
      <w:r w:rsidR="003C3531" w:rsidRPr="00053931">
        <w:rPr>
          <w:rFonts w:asciiTheme="minorHAnsi" w:hAnsiTheme="minorHAnsi" w:cstheme="minorHAnsi"/>
          <w:b/>
          <w:bCs/>
        </w:rPr>
        <w:t>biuro@ppnt.pulawy.pl.</w:t>
      </w:r>
    </w:p>
    <w:p w14:paraId="303CB7C5" w14:textId="77777777" w:rsidR="00AF7205" w:rsidRPr="00053931" w:rsidRDefault="00AF7205" w:rsidP="004E28ED">
      <w:pPr>
        <w:pStyle w:val="Akapitzlist"/>
        <w:numPr>
          <w:ilvl w:val="1"/>
          <w:numId w:val="2"/>
        </w:numPr>
        <w:autoSpaceDE w:val="0"/>
        <w:autoSpaceDN w:val="0"/>
        <w:adjustRightInd w:val="0"/>
        <w:spacing w:after="0" w:line="240" w:lineRule="auto"/>
        <w:jc w:val="both"/>
        <w:rPr>
          <w:rFonts w:asciiTheme="minorHAnsi" w:hAnsiTheme="minorHAnsi" w:cstheme="minorHAnsi"/>
        </w:rPr>
      </w:pPr>
      <w:r w:rsidRPr="00053931">
        <w:rPr>
          <w:rFonts w:asciiTheme="minorHAnsi" w:hAnsiTheme="minorHAnsi" w:cstheme="minorHAnsi"/>
        </w:rPr>
        <w:t>W przypadku wysłania oferty drogą pocztową liczy się data faktycznego wpływu oferty do sekretariatu Puławskiego Parku Naukowo-Technologicznego.</w:t>
      </w:r>
    </w:p>
    <w:p w14:paraId="2462D41D" w14:textId="3B259893" w:rsidR="00AF7205" w:rsidRPr="00053931" w:rsidRDefault="00AF7205" w:rsidP="004E28ED">
      <w:pPr>
        <w:pStyle w:val="Akapitzlist"/>
        <w:numPr>
          <w:ilvl w:val="1"/>
          <w:numId w:val="2"/>
        </w:numPr>
        <w:autoSpaceDE w:val="0"/>
        <w:autoSpaceDN w:val="0"/>
        <w:adjustRightInd w:val="0"/>
        <w:spacing w:after="0" w:line="240" w:lineRule="auto"/>
        <w:jc w:val="both"/>
        <w:rPr>
          <w:rFonts w:asciiTheme="minorHAnsi" w:hAnsiTheme="minorHAnsi" w:cstheme="minorHAnsi"/>
        </w:rPr>
      </w:pPr>
      <w:r w:rsidRPr="00053931">
        <w:rPr>
          <w:rFonts w:asciiTheme="minorHAnsi" w:hAnsiTheme="minorHAnsi" w:cstheme="minorHAnsi"/>
        </w:rPr>
        <w:lastRenderedPageBreak/>
        <w:t>W przypadku złożenia oferty po terminie określonym w ust. 1 Zamawiający otworzy jedynie zewnętrzną kopertę w celu ustalenia adresu, na jaki ma zostać odesłana oferta.</w:t>
      </w:r>
      <w:r w:rsidR="00C45A54" w:rsidRPr="00053931">
        <w:rPr>
          <w:rFonts w:asciiTheme="minorHAnsi" w:hAnsiTheme="minorHAnsi" w:cstheme="minorHAnsi"/>
        </w:rPr>
        <w:t xml:space="preserve"> Oferty złożone po terminie nie będą rozpatrywane.</w:t>
      </w:r>
    </w:p>
    <w:p w14:paraId="281D5280" w14:textId="77777777" w:rsidR="00C45A54" w:rsidRPr="00053931" w:rsidRDefault="00C45A54" w:rsidP="00C45A54">
      <w:pPr>
        <w:autoSpaceDE w:val="0"/>
        <w:autoSpaceDN w:val="0"/>
        <w:adjustRightInd w:val="0"/>
        <w:spacing w:after="0" w:line="240" w:lineRule="auto"/>
        <w:jc w:val="both"/>
        <w:rPr>
          <w:rFonts w:asciiTheme="minorHAnsi" w:hAnsiTheme="minorHAnsi" w:cstheme="minorHAnsi"/>
        </w:rPr>
      </w:pPr>
    </w:p>
    <w:p w14:paraId="7E702450" w14:textId="65363DFE" w:rsidR="00AF7205" w:rsidRDefault="00AF7205" w:rsidP="00E3779E">
      <w:pPr>
        <w:autoSpaceDE w:val="0"/>
        <w:autoSpaceDN w:val="0"/>
        <w:adjustRightInd w:val="0"/>
        <w:spacing w:after="0" w:line="240" w:lineRule="auto"/>
        <w:rPr>
          <w:rFonts w:asciiTheme="minorHAnsi" w:hAnsiTheme="minorHAnsi" w:cstheme="minorHAnsi"/>
          <w:b/>
          <w:bCs/>
        </w:rPr>
      </w:pPr>
    </w:p>
    <w:p w14:paraId="2F2E11B7" w14:textId="5BF431DC" w:rsidR="00AF7205" w:rsidRPr="00053931" w:rsidRDefault="0093281F" w:rsidP="00AF7205">
      <w:pPr>
        <w:autoSpaceDE w:val="0"/>
        <w:autoSpaceDN w:val="0"/>
        <w:adjustRightInd w:val="0"/>
        <w:spacing w:after="0" w:line="240" w:lineRule="auto"/>
        <w:jc w:val="both"/>
        <w:rPr>
          <w:rFonts w:asciiTheme="minorHAnsi" w:hAnsiTheme="minorHAnsi" w:cstheme="minorHAnsi"/>
          <w:b/>
          <w:bCs/>
        </w:rPr>
      </w:pPr>
      <w:r w:rsidRPr="00053931">
        <w:rPr>
          <w:rFonts w:asciiTheme="minorHAnsi" w:hAnsiTheme="minorHAnsi" w:cstheme="minorHAnsi"/>
          <w:b/>
          <w:bCs/>
        </w:rPr>
        <w:t>IX</w:t>
      </w:r>
      <w:r w:rsidR="00AF7205" w:rsidRPr="00053931">
        <w:rPr>
          <w:rFonts w:asciiTheme="minorHAnsi" w:hAnsiTheme="minorHAnsi" w:cstheme="minorHAnsi"/>
          <w:b/>
          <w:bCs/>
        </w:rPr>
        <w:t>. OPIS SPOSOBU OBLICZENIA CENY OFERTY</w:t>
      </w:r>
    </w:p>
    <w:p w14:paraId="156A6EAD" w14:textId="77777777" w:rsidR="00AF7205" w:rsidRPr="00053931" w:rsidRDefault="00AF7205" w:rsidP="00AF7205">
      <w:pPr>
        <w:autoSpaceDE w:val="0"/>
        <w:autoSpaceDN w:val="0"/>
        <w:adjustRightInd w:val="0"/>
        <w:spacing w:after="0" w:line="240" w:lineRule="auto"/>
        <w:jc w:val="both"/>
        <w:rPr>
          <w:rFonts w:asciiTheme="minorHAnsi" w:hAnsiTheme="minorHAnsi" w:cstheme="minorHAnsi"/>
          <w:b/>
          <w:bCs/>
        </w:rPr>
      </w:pPr>
    </w:p>
    <w:p w14:paraId="2F24AA7B" w14:textId="67E7B505" w:rsidR="00AF7205" w:rsidRPr="00053931" w:rsidRDefault="00AF7205" w:rsidP="00B90DB1">
      <w:pPr>
        <w:numPr>
          <w:ilvl w:val="0"/>
          <w:numId w:val="14"/>
        </w:numPr>
        <w:autoSpaceDE w:val="0"/>
        <w:autoSpaceDN w:val="0"/>
        <w:adjustRightInd w:val="0"/>
        <w:spacing w:after="0" w:line="240" w:lineRule="auto"/>
        <w:contextualSpacing/>
        <w:jc w:val="both"/>
        <w:rPr>
          <w:rFonts w:asciiTheme="minorHAnsi" w:hAnsiTheme="minorHAnsi" w:cstheme="minorHAnsi"/>
        </w:rPr>
      </w:pPr>
      <w:r w:rsidRPr="00053931">
        <w:rPr>
          <w:rFonts w:asciiTheme="minorHAnsi" w:hAnsiTheme="minorHAnsi" w:cstheme="minorHAnsi"/>
        </w:rPr>
        <w:t>Cena powinna być podana w złotych polskich i obejmować cenę w rozumieniu art. 3 ustawy z 9 marca 2014 r. o informowaniu o cenach towarów i usług. (Dz. U. z 20</w:t>
      </w:r>
      <w:r w:rsidR="00053931" w:rsidRPr="00053931">
        <w:rPr>
          <w:rFonts w:asciiTheme="minorHAnsi" w:hAnsiTheme="minorHAnsi" w:cstheme="minorHAnsi"/>
        </w:rPr>
        <w:t>19</w:t>
      </w:r>
      <w:r w:rsidRPr="00053931">
        <w:rPr>
          <w:rFonts w:asciiTheme="minorHAnsi" w:hAnsiTheme="minorHAnsi" w:cstheme="minorHAnsi"/>
        </w:rPr>
        <w:t xml:space="preserve"> r. poz. 1</w:t>
      </w:r>
      <w:r w:rsidR="00053931" w:rsidRPr="00053931">
        <w:rPr>
          <w:rFonts w:asciiTheme="minorHAnsi" w:hAnsiTheme="minorHAnsi" w:cstheme="minorHAnsi"/>
        </w:rPr>
        <w:t>78</w:t>
      </w:r>
      <w:r w:rsidRPr="00053931">
        <w:rPr>
          <w:rFonts w:asciiTheme="minorHAnsi" w:hAnsiTheme="minorHAnsi" w:cstheme="minorHAnsi"/>
        </w:rPr>
        <w:t>). Cena oferty powinna być podana w PLN cyfrowo i słownie z zaokrągleniem do dwóch miejsc po przecinku.</w:t>
      </w:r>
    </w:p>
    <w:p w14:paraId="2CACFD09" w14:textId="0EF5D4B2" w:rsidR="00AF7205" w:rsidRPr="00053931" w:rsidRDefault="00AF7205" w:rsidP="00B90DB1">
      <w:pPr>
        <w:numPr>
          <w:ilvl w:val="0"/>
          <w:numId w:val="14"/>
        </w:numPr>
        <w:autoSpaceDE w:val="0"/>
        <w:autoSpaceDN w:val="0"/>
        <w:adjustRightInd w:val="0"/>
        <w:spacing w:after="0" w:line="240" w:lineRule="auto"/>
        <w:contextualSpacing/>
        <w:jc w:val="both"/>
        <w:rPr>
          <w:rFonts w:asciiTheme="minorHAnsi" w:hAnsiTheme="minorHAnsi" w:cstheme="minorHAnsi"/>
        </w:rPr>
      </w:pPr>
      <w:r w:rsidRPr="00053931">
        <w:rPr>
          <w:rFonts w:asciiTheme="minorHAnsi" w:hAnsiTheme="minorHAnsi" w:cstheme="minorHAnsi"/>
        </w:rPr>
        <w:t>Cena podana w ofercie powinna obejmować wszystkie koszty i składniki związan</w:t>
      </w:r>
      <w:r w:rsidR="00434D46" w:rsidRPr="00053931">
        <w:rPr>
          <w:rFonts w:asciiTheme="minorHAnsi" w:hAnsiTheme="minorHAnsi" w:cstheme="minorHAnsi"/>
        </w:rPr>
        <w:t xml:space="preserve">e </w:t>
      </w:r>
      <w:r w:rsidR="00434D46" w:rsidRPr="00053931">
        <w:rPr>
          <w:rFonts w:asciiTheme="minorHAnsi" w:hAnsiTheme="minorHAnsi" w:cstheme="minorHAnsi"/>
        </w:rPr>
        <w:br/>
        <w:t xml:space="preserve">z wykonaniem </w:t>
      </w:r>
      <w:r w:rsidRPr="00053931">
        <w:rPr>
          <w:rFonts w:asciiTheme="minorHAnsi" w:hAnsiTheme="minorHAnsi" w:cstheme="minorHAnsi"/>
        </w:rPr>
        <w:t>zamówienia oraz warunkami stawianymi przez Zamawiającego.</w:t>
      </w:r>
    </w:p>
    <w:p w14:paraId="3594559C" w14:textId="50A1CE6E" w:rsidR="007D122F" w:rsidRPr="00053931" w:rsidRDefault="00AF7205" w:rsidP="00B90DB1">
      <w:pPr>
        <w:numPr>
          <w:ilvl w:val="0"/>
          <w:numId w:val="14"/>
        </w:numPr>
        <w:autoSpaceDE w:val="0"/>
        <w:autoSpaceDN w:val="0"/>
        <w:adjustRightInd w:val="0"/>
        <w:spacing w:after="0" w:line="240" w:lineRule="auto"/>
        <w:contextualSpacing/>
        <w:jc w:val="both"/>
        <w:rPr>
          <w:rFonts w:asciiTheme="minorHAnsi" w:hAnsiTheme="minorHAnsi" w:cstheme="minorHAnsi"/>
        </w:rPr>
      </w:pPr>
      <w:r w:rsidRPr="00053931">
        <w:rPr>
          <w:rFonts w:asciiTheme="minorHAnsi" w:hAnsiTheme="minorHAnsi" w:cstheme="minorHAnsi"/>
        </w:rPr>
        <w:t>Cenę należy podać zgodnie z wzorem zawartym w formularzu ofertowym, stanowiącym załącznik nr 1 do niniejszej zapytania</w:t>
      </w:r>
      <w:r w:rsidR="009E39CC" w:rsidRPr="00053931">
        <w:rPr>
          <w:rFonts w:asciiTheme="minorHAnsi" w:hAnsiTheme="minorHAnsi" w:cstheme="minorHAnsi"/>
        </w:rPr>
        <w:t>.</w:t>
      </w:r>
    </w:p>
    <w:p w14:paraId="18EE49C5" w14:textId="77777777" w:rsidR="00AF7205" w:rsidRPr="00053931" w:rsidRDefault="00AF7205" w:rsidP="00B90DB1">
      <w:pPr>
        <w:pStyle w:val="Akapitzlist"/>
        <w:numPr>
          <w:ilvl w:val="0"/>
          <w:numId w:val="14"/>
        </w:numPr>
        <w:autoSpaceDE w:val="0"/>
        <w:autoSpaceDN w:val="0"/>
        <w:adjustRightInd w:val="0"/>
        <w:spacing w:after="0" w:line="240" w:lineRule="auto"/>
        <w:jc w:val="both"/>
        <w:rPr>
          <w:rFonts w:asciiTheme="minorHAnsi" w:hAnsiTheme="minorHAnsi" w:cstheme="minorHAnsi"/>
        </w:rPr>
      </w:pPr>
      <w:r w:rsidRPr="00053931">
        <w:rPr>
          <w:rFonts w:asciiTheme="minorHAnsi" w:hAnsiTheme="minorHAnsi" w:cstheme="minorHAnsi"/>
        </w:rPr>
        <w:t>Wszelkie rozliczenia między Zamawiającym a Wykonawcą prowadzone będą w złotych polskich.</w:t>
      </w:r>
    </w:p>
    <w:p w14:paraId="0890BBB9" w14:textId="26B92C20" w:rsidR="00AF7205" w:rsidRPr="00053931" w:rsidRDefault="00570010" w:rsidP="00B90DB1">
      <w:pPr>
        <w:pStyle w:val="Akapitzlist"/>
        <w:numPr>
          <w:ilvl w:val="0"/>
          <w:numId w:val="14"/>
        </w:numPr>
        <w:autoSpaceDE w:val="0"/>
        <w:autoSpaceDN w:val="0"/>
        <w:adjustRightInd w:val="0"/>
        <w:spacing w:after="0" w:line="240" w:lineRule="auto"/>
        <w:jc w:val="both"/>
        <w:rPr>
          <w:rFonts w:asciiTheme="minorHAnsi" w:hAnsiTheme="minorHAnsi" w:cstheme="minorHAnsi"/>
        </w:rPr>
      </w:pPr>
      <w:r w:rsidRPr="00053931">
        <w:rPr>
          <w:rFonts w:asciiTheme="minorHAnsi" w:hAnsiTheme="minorHAnsi" w:cstheme="minorHAnsi"/>
        </w:rPr>
        <w:t>Z</w:t>
      </w:r>
      <w:r w:rsidR="00AF7205" w:rsidRPr="00053931">
        <w:rPr>
          <w:rFonts w:asciiTheme="minorHAnsi" w:hAnsiTheme="minorHAnsi" w:cstheme="minorHAnsi"/>
        </w:rPr>
        <w:t>amawiający informuje, że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6F726B5" w14:textId="7035319F" w:rsidR="00860B23" w:rsidRPr="00053931" w:rsidRDefault="00860B23" w:rsidP="00B90DB1">
      <w:pPr>
        <w:pStyle w:val="Akapitzlist"/>
        <w:numPr>
          <w:ilvl w:val="0"/>
          <w:numId w:val="14"/>
        </w:numPr>
        <w:autoSpaceDE w:val="0"/>
        <w:autoSpaceDN w:val="0"/>
        <w:adjustRightInd w:val="0"/>
        <w:spacing w:after="0" w:line="240" w:lineRule="auto"/>
        <w:jc w:val="both"/>
        <w:rPr>
          <w:rFonts w:asciiTheme="minorHAnsi" w:hAnsiTheme="minorHAnsi" w:cstheme="minorHAnsi"/>
        </w:rPr>
      </w:pPr>
      <w:r w:rsidRPr="00053931">
        <w:rPr>
          <w:rFonts w:asciiTheme="minorHAnsi" w:hAnsiTheme="minorHAnsi" w:cstheme="minorHAnsi"/>
        </w:rPr>
        <w:t>Wykonawcy będą związani swoimi ofertami 30 dni od terminu składania ofert.</w:t>
      </w:r>
    </w:p>
    <w:p w14:paraId="337E61AE" w14:textId="77777777" w:rsidR="00AF7205" w:rsidRPr="00053931" w:rsidRDefault="00AF7205" w:rsidP="00AF7205">
      <w:pPr>
        <w:autoSpaceDE w:val="0"/>
        <w:autoSpaceDN w:val="0"/>
        <w:adjustRightInd w:val="0"/>
        <w:spacing w:after="0" w:line="240" w:lineRule="auto"/>
        <w:jc w:val="both"/>
        <w:rPr>
          <w:rFonts w:asciiTheme="minorHAnsi" w:hAnsiTheme="minorHAnsi" w:cstheme="minorHAnsi"/>
        </w:rPr>
      </w:pPr>
    </w:p>
    <w:p w14:paraId="12760FE7" w14:textId="4229BBAF" w:rsidR="00AF7205" w:rsidRPr="00053931" w:rsidRDefault="00AF7205" w:rsidP="00AF7205">
      <w:pPr>
        <w:autoSpaceDE w:val="0"/>
        <w:autoSpaceDN w:val="0"/>
        <w:adjustRightInd w:val="0"/>
        <w:spacing w:after="0" w:line="240" w:lineRule="auto"/>
        <w:jc w:val="both"/>
        <w:rPr>
          <w:rFonts w:asciiTheme="minorHAnsi" w:hAnsiTheme="minorHAnsi" w:cstheme="minorHAnsi"/>
          <w:b/>
          <w:bCs/>
        </w:rPr>
      </w:pPr>
      <w:r w:rsidRPr="00053931">
        <w:rPr>
          <w:rFonts w:asciiTheme="minorHAnsi" w:hAnsiTheme="minorHAnsi" w:cstheme="minorHAnsi"/>
          <w:b/>
          <w:bCs/>
        </w:rPr>
        <w:t>X. OPIS KRYTERIÓW, KTÓRYMI ZAMAWIAJĄCY BĘDZIE SIĘ KIEROWAŁ PRZY WYBORZE OFERT WRAZ Z PODANIEM ZNACZENIA TYCH KRYTERIÓW ORAZ SPOSOBY OCENY OFERT</w:t>
      </w:r>
    </w:p>
    <w:p w14:paraId="662E1262" w14:textId="77777777" w:rsidR="00570010" w:rsidRPr="00053931" w:rsidRDefault="00570010" w:rsidP="00AF7205">
      <w:pPr>
        <w:autoSpaceDE w:val="0"/>
        <w:autoSpaceDN w:val="0"/>
        <w:adjustRightInd w:val="0"/>
        <w:spacing w:after="0" w:line="240" w:lineRule="auto"/>
        <w:jc w:val="both"/>
        <w:rPr>
          <w:rFonts w:asciiTheme="minorHAnsi" w:hAnsiTheme="minorHAnsi" w:cstheme="minorHAnsi"/>
          <w:b/>
          <w:bCs/>
        </w:rPr>
      </w:pPr>
    </w:p>
    <w:p w14:paraId="5C5BCE3D" w14:textId="2E757EF0" w:rsidR="00AF7205" w:rsidRPr="00053931" w:rsidRDefault="00AF7205" w:rsidP="004E28ED">
      <w:pPr>
        <w:pStyle w:val="Akapitzlist"/>
        <w:numPr>
          <w:ilvl w:val="0"/>
          <w:numId w:val="3"/>
        </w:numPr>
        <w:autoSpaceDE w:val="0"/>
        <w:autoSpaceDN w:val="0"/>
        <w:adjustRightInd w:val="0"/>
        <w:spacing w:after="0" w:line="240" w:lineRule="auto"/>
        <w:jc w:val="both"/>
        <w:rPr>
          <w:rFonts w:asciiTheme="minorHAnsi" w:hAnsiTheme="minorHAnsi" w:cstheme="minorHAnsi"/>
        </w:rPr>
      </w:pPr>
      <w:r w:rsidRPr="00053931">
        <w:rPr>
          <w:rFonts w:asciiTheme="minorHAnsi" w:hAnsiTheme="minorHAnsi" w:cstheme="minorHAnsi"/>
        </w:rPr>
        <w:t>Każda oferta niespełniająca warunków formalnych przedstawionych w niniejsz</w:t>
      </w:r>
      <w:r w:rsidR="00C56AB4" w:rsidRPr="00053931">
        <w:rPr>
          <w:rFonts w:asciiTheme="minorHAnsi" w:hAnsiTheme="minorHAnsi" w:cstheme="minorHAnsi"/>
        </w:rPr>
        <w:t>ym zapytaniu</w:t>
      </w:r>
      <w:r w:rsidR="00570010" w:rsidRPr="00053931">
        <w:rPr>
          <w:rFonts w:asciiTheme="minorHAnsi" w:hAnsiTheme="minorHAnsi" w:cstheme="minorHAnsi"/>
        </w:rPr>
        <w:t xml:space="preserve"> </w:t>
      </w:r>
      <w:r w:rsidRPr="00053931">
        <w:rPr>
          <w:rFonts w:asciiTheme="minorHAnsi" w:hAnsiTheme="minorHAnsi" w:cstheme="minorHAnsi"/>
        </w:rPr>
        <w:t>zostanie odrzucona, a pozostałe podlega</w:t>
      </w:r>
      <w:r w:rsidR="00653090" w:rsidRPr="00053931">
        <w:rPr>
          <w:rFonts w:asciiTheme="minorHAnsi" w:hAnsiTheme="minorHAnsi" w:cstheme="minorHAnsi"/>
        </w:rPr>
        <w:t xml:space="preserve"> podlega</w:t>
      </w:r>
      <w:r w:rsidRPr="00053931">
        <w:rPr>
          <w:rFonts w:asciiTheme="minorHAnsi" w:hAnsiTheme="minorHAnsi" w:cstheme="minorHAnsi"/>
        </w:rPr>
        <w:t>ć będą ocenie wg poniższych kryteriów:</w:t>
      </w:r>
    </w:p>
    <w:p w14:paraId="5C256BD3" w14:textId="77777777" w:rsidR="003C3531" w:rsidRPr="00053931" w:rsidRDefault="003C3531" w:rsidP="00AF7205">
      <w:pPr>
        <w:autoSpaceDE w:val="0"/>
        <w:autoSpaceDN w:val="0"/>
        <w:adjustRightInd w:val="0"/>
        <w:spacing w:after="0" w:line="240" w:lineRule="auto"/>
        <w:ind w:firstLine="567"/>
        <w:jc w:val="both"/>
        <w:rPr>
          <w:rFonts w:asciiTheme="minorHAnsi" w:hAnsiTheme="minorHAnsi" w:cstheme="minorHAnsi"/>
        </w:rPr>
      </w:pPr>
    </w:p>
    <w:p w14:paraId="309C7A62" w14:textId="5AA7CE0F" w:rsidR="00AF7205" w:rsidRPr="00053931" w:rsidRDefault="00AF7205" w:rsidP="00653090">
      <w:pPr>
        <w:autoSpaceDE w:val="0"/>
        <w:autoSpaceDN w:val="0"/>
        <w:adjustRightInd w:val="0"/>
        <w:spacing w:after="0" w:line="240" w:lineRule="auto"/>
        <w:jc w:val="both"/>
        <w:rPr>
          <w:rFonts w:asciiTheme="minorHAnsi" w:hAnsiTheme="minorHAnsi" w:cstheme="minorHAnsi"/>
        </w:rPr>
      </w:pPr>
      <w:r w:rsidRPr="00053931">
        <w:rPr>
          <w:rFonts w:asciiTheme="minorHAnsi" w:hAnsiTheme="minorHAnsi" w:cstheme="minorHAnsi"/>
        </w:rPr>
        <w:t>Kryterium oceny</w:t>
      </w:r>
      <w:r w:rsidR="00653090" w:rsidRPr="00053931">
        <w:rPr>
          <w:rFonts w:asciiTheme="minorHAnsi" w:hAnsiTheme="minorHAnsi" w:cstheme="minorHAnsi"/>
        </w:rPr>
        <w:t xml:space="preserve"> ofert</w:t>
      </w:r>
      <w:r w:rsidRPr="00053931">
        <w:rPr>
          <w:rFonts w:asciiTheme="minorHAnsi" w:hAnsiTheme="minorHAnsi" w:cstheme="minorHAnsi"/>
        </w:rPr>
        <w:t>:</w:t>
      </w:r>
      <w:r w:rsidR="00653090" w:rsidRPr="00053931">
        <w:rPr>
          <w:rFonts w:asciiTheme="minorHAnsi" w:hAnsiTheme="minorHAnsi" w:cstheme="minorHAnsi"/>
        </w:rPr>
        <w:t xml:space="preserve"> cena brutto – waga punktowa 100 pkt (100 %</w:t>
      </w:r>
      <w:r w:rsidR="00A2076B" w:rsidRPr="00053931">
        <w:rPr>
          <w:rFonts w:asciiTheme="minorHAnsi" w:hAnsiTheme="minorHAnsi" w:cstheme="minorHAnsi"/>
        </w:rPr>
        <w:t>)</w:t>
      </w:r>
    </w:p>
    <w:p w14:paraId="7E0FCCE7" w14:textId="0FF8D1E0" w:rsidR="00AF7205" w:rsidRPr="00053931" w:rsidRDefault="00860B23" w:rsidP="00AF7205">
      <w:pPr>
        <w:spacing w:after="0" w:line="240" w:lineRule="auto"/>
        <w:ind w:right="122"/>
        <w:jc w:val="both"/>
        <w:rPr>
          <w:rFonts w:asciiTheme="minorHAnsi" w:eastAsiaTheme="minorHAnsi" w:hAnsiTheme="minorHAnsi" w:cstheme="minorHAnsi"/>
        </w:rPr>
      </w:pPr>
      <w:r w:rsidRPr="00053931">
        <w:rPr>
          <w:rFonts w:asciiTheme="minorHAnsi" w:eastAsiaTheme="minorHAnsi" w:hAnsiTheme="minorHAnsi" w:cstheme="minorHAnsi"/>
        </w:rPr>
        <w:t xml:space="preserve">Ilość punktów w </w:t>
      </w:r>
      <w:r w:rsidR="00AF7205" w:rsidRPr="00053931">
        <w:rPr>
          <w:rFonts w:asciiTheme="minorHAnsi" w:eastAsiaTheme="minorHAnsi" w:hAnsiTheme="minorHAnsi" w:cstheme="minorHAnsi"/>
        </w:rPr>
        <w:t xml:space="preserve">kryterium </w:t>
      </w:r>
      <w:r w:rsidRPr="00053931">
        <w:rPr>
          <w:rFonts w:asciiTheme="minorHAnsi" w:eastAsiaTheme="minorHAnsi" w:hAnsiTheme="minorHAnsi" w:cstheme="minorHAnsi"/>
        </w:rPr>
        <w:t xml:space="preserve">cena </w:t>
      </w:r>
      <w:r w:rsidR="00AF7205" w:rsidRPr="00053931">
        <w:rPr>
          <w:rFonts w:asciiTheme="minorHAnsi" w:eastAsiaTheme="minorHAnsi" w:hAnsiTheme="minorHAnsi" w:cstheme="minorHAnsi"/>
        </w:rPr>
        <w:t xml:space="preserve">zostanie obliczona na podstawie poniższego wzoru: </w:t>
      </w:r>
    </w:p>
    <w:p w14:paraId="623D06CE" w14:textId="4D00D56C" w:rsidR="00AF7205" w:rsidRPr="00053931" w:rsidRDefault="00860B23" w:rsidP="00653090">
      <w:pPr>
        <w:autoSpaceDE w:val="0"/>
        <w:autoSpaceDN w:val="0"/>
        <w:spacing w:before="100" w:beforeAutospacing="1" w:after="100" w:afterAutospacing="1" w:line="240" w:lineRule="auto"/>
        <w:jc w:val="center"/>
        <w:rPr>
          <w:rFonts w:asciiTheme="minorHAnsi" w:eastAsia="Times New Roman" w:hAnsiTheme="minorHAnsi" w:cstheme="minorHAnsi"/>
          <w:b/>
          <w:lang w:eastAsia="pl-PL"/>
        </w:rPr>
      </w:pPr>
      <w:r w:rsidRPr="00053931">
        <w:rPr>
          <w:rFonts w:asciiTheme="minorHAnsi" w:eastAsia="Times New Roman" w:hAnsiTheme="minorHAnsi" w:cstheme="minorHAnsi"/>
          <w:b/>
          <w:lang w:eastAsia="pl-PL"/>
        </w:rPr>
        <w:t xml:space="preserve">C= (Cmin / Cb) * </w:t>
      </w:r>
      <w:r w:rsidR="00F81548" w:rsidRPr="00053931">
        <w:rPr>
          <w:rFonts w:asciiTheme="minorHAnsi" w:eastAsia="Times New Roman" w:hAnsiTheme="minorHAnsi" w:cstheme="minorHAnsi"/>
          <w:b/>
          <w:lang w:eastAsia="pl-PL"/>
        </w:rPr>
        <w:t>100</w:t>
      </w:r>
      <w:r w:rsidR="00AF7205" w:rsidRPr="00053931">
        <w:rPr>
          <w:rFonts w:asciiTheme="minorHAnsi" w:eastAsia="Times New Roman" w:hAnsiTheme="minorHAnsi" w:cstheme="minorHAnsi"/>
          <w:b/>
          <w:lang w:eastAsia="pl-PL"/>
        </w:rPr>
        <w:t xml:space="preserve"> pkt</w:t>
      </w:r>
      <w:r w:rsidR="00653090" w:rsidRPr="00053931">
        <w:rPr>
          <w:rFonts w:asciiTheme="minorHAnsi" w:eastAsia="Times New Roman" w:hAnsiTheme="minorHAnsi" w:cstheme="minorHAnsi"/>
          <w:b/>
          <w:lang w:eastAsia="pl-PL"/>
        </w:rPr>
        <w:t xml:space="preserve"> </w:t>
      </w:r>
      <w:r w:rsidR="00AF7205" w:rsidRPr="00053931">
        <w:rPr>
          <w:rFonts w:asciiTheme="minorHAnsi" w:eastAsia="Times New Roman" w:hAnsiTheme="minorHAnsi" w:cstheme="minorHAnsi"/>
          <w:lang w:eastAsia="pl-PL"/>
        </w:rPr>
        <w:t>gdzie:</w:t>
      </w:r>
    </w:p>
    <w:p w14:paraId="5A3B0578" w14:textId="7EABE607" w:rsidR="00AF7205" w:rsidRPr="00053931" w:rsidRDefault="00860B23" w:rsidP="00AF7205">
      <w:pPr>
        <w:autoSpaceDE w:val="0"/>
        <w:autoSpaceDN w:val="0"/>
        <w:spacing w:after="0" w:line="240" w:lineRule="auto"/>
        <w:rPr>
          <w:rFonts w:asciiTheme="minorHAnsi" w:eastAsia="Times New Roman" w:hAnsiTheme="minorHAnsi" w:cstheme="minorHAnsi"/>
          <w:lang w:eastAsia="pl-PL"/>
        </w:rPr>
      </w:pPr>
      <w:r w:rsidRPr="00053931">
        <w:rPr>
          <w:rFonts w:asciiTheme="minorHAnsi" w:eastAsia="Times New Roman" w:hAnsiTheme="minorHAnsi" w:cstheme="minorHAnsi"/>
          <w:lang w:eastAsia="pl-PL"/>
        </w:rPr>
        <w:t xml:space="preserve">Cmin - najniższa cena </w:t>
      </w:r>
      <w:r w:rsidR="0025628A" w:rsidRPr="00053931">
        <w:rPr>
          <w:rFonts w:asciiTheme="minorHAnsi" w:eastAsia="Times New Roman" w:hAnsiTheme="minorHAnsi" w:cstheme="minorHAnsi"/>
          <w:lang w:eastAsia="pl-PL"/>
        </w:rPr>
        <w:t>bru</w:t>
      </w:r>
      <w:r w:rsidRPr="00053931">
        <w:rPr>
          <w:rFonts w:asciiTheme="minorHAnsi" w:eastAsia="Times New Roman" w:hAnsiTheme="minorHAnsi" w:cstheme="minorHAnsi"/>
          <w:lang w:eastAsia="pl-PL"/>
        </w:rPr>
        <w:t>tto</w:t>
      </w:r>
      <w:r w:rsidR="00AF7205" w:rsidRPr="00053931">
        <w:rPr>
          <w:rFonts w:asciiTheme="minorHAnsi" w:eastAsia="Times New Roman" w:hAnsiTheme="minorHAnsi" w:cstheme="minorHAnsi"/>
          <w:lang w:eastAsia="pl-PL"/>
        </w:rPr>
        <w:t xml:space="preserve"> wynikająca ze złożonych ofert</w:t>
      </w:r>
      <w:r w:rsidR="0094762B" w:rsidRPr="00053931">
        <w:rPr>
          <w:rFonts w:asciiTheme="minorHAnsi" w:eastAsia="Times New Roman" w:hAnsiTheme="minorHAnsi" w:cstheme="minorHAnsi"/>
          <w:lang w:eastAsia="pl-PL"/>
        </w:rPr>
        <w:t xml:space="preserve"> za wykonanie całości zamówienia</w:t>
      </w:r>
      <w:r w:rsidR="00AF7205" w:rsidRPr="00053931">
        <w:rPr>
          <w:rFonts w:asciiTheme="minorHAnsi" w:eastAsia="Times New Roman" w:hAnsiTheme="minorHAnsi" w:cstheme="minorHAnsi"/>
          <w:lang w:eastAsia="pl-PL"/>
        </w:rPr>
        <w:t>.</w:t>
      </w:r>
    </w:p>
    <w:p w14:paraId="254DB75E" w14:textId="3799DFC4" w:rsidR="00AF7205" w:rsidRPr="00053931" w:rsidRDefault="0094762B" w:rsidP="00AF7205">
      <w:pPr>
        <w:autoSpaceDE w:val="0"/>
        <w:autoSpaceDN w:val="0"/>
        <w:spacing w:after="0" w:line="240" w:lineRule="auto"/>
        <w:rPr>
          <w:rFonts w:asciiTheme="minorHAnsi" w:eastAsia="Times New Roman" w:hAnsiTheme="minorHAnsi" w:cstheme="minorHAnsi"/>
          <w:lang w:eastAsia="pl-PL"/>
        </w:rPr>
      </w:pPr>
      <w:r w:rsidRPr="00053931">
        <w:rPr>
          <w:rFonts w:asciiTheme="minorHAnsi" w:eastAsia="Times New Roman" w:hAnsiTheme="minorHAnsi" w:cstheme="minorHAnsi"/>
          <w:lang w:eastAsia="pl-PL"/>
        </w:rPr>
        <w:t xml:space="preserve">Cb - cena </w:t>
      </w:r>
      <w:r w:rsidR="0025628A" w:rsidRPr="00053931">
        <w:rPr>
          <w:rFonts w:asciiTheme="minorHAnsi" w:eastAsia="Times New Roman" w:hAnsiTheme="minorHAnsi" w:cstheme="minorHAnsi"/>
          <w:lang w:eastAsia="pl-PL"/>
        </w:rPr>
        <w:t>brutto</w:t>
      </w:r>
      <w:r w:rsidR="00AF7205" w:rsidRPr="00053931">
        <w:rPr>
          <w:rFonts w:asciiTheme="minorHAnsi" w:eastAsia="Times New Roman" w:hAnsiTheme="minorHAnsi" w:cstheme="minorHAnsi"/>
          <w:lang w:eastAsia="pl-PL"/>
        </w:rPr>
        <w:t xml:space="preserve"> badanej oferty</w:t>
      </w:r>
      <w:r w:rsidR="0025628A" w:rsidRPr="00053931">
        <w:rPr>
          <w:rFonts w:asciiTheme="minorHAnsi" w:eastAsia="Times New Roman" w:hAnsiTheme="minorHAnsi" w:cstheme="minorHAnsi"/>
          <w:lang w:eastAsia="pl-PL"/>
        </w:rPr>
        <w:t xml:space="preserve"> za wykonanie całości zamówienia</w:t>
      </w:r>
      <w:r w:rsidR="00AF7205" w:rsidRPr="00053931">
        <w:rPr>
          <w:rFonts w:asciiTheme="minorHAnsi" w:eastAsia="Times New Roman" w:hAnsiTheme="minorHAnsi" w:cstheme="minorHAnsi"/>
          <w:lang w:eastAsia="pl-PL"/>
        </w:rPr>
        <w:t>.</w:t>
      </w:r>
    </w:p>
    <w:p w14:paraId="5798446F" w14:textId="77777777" w:rsidR="00860B23" w:rsidRPr="00053931" w:rsidRDefault="00860B23" w:rsidP="00AF7205">
      <w:pPr>
        <w:autoSpaceDE w:val="0"/>
        <w:autoSpaceDN w:val="0"/>
        <w:spacing w:after="0" w:line="240" w:lineRule="auto"/>
        <w:rPr>
          <w:rFonts w:asciiTheme="minorHAnsi" w:eastAsia="Times New Roman" w:hAnsiTheme="minorHAnsi" w:cstheme="minorHAnsi"/>
          <w:lang w:eastAsia="pl-PL"/>
        </w:rPr>
      </w:pPr>
    </w:p>
    <w:p w14:paraId="42EBDEDA" w14:textId="1C4D3B58" w:rsidR="00053931" w:rsidRPr="00053931" w:rsidRDefault="00053931" w:rsidP="00053931">
      <w:pPr>
        <w:autoSpaceDE w:val="0"/>
        <w:autoSpaceDN w:val="0"/>
        <w:spacing w:after="0" w:line="240" w:lineRule="auto"/>
        <w:jc w:val="both"/>
        <w:rPr>
          <w:rFonts w:asciiTheme="minorHAnsi" w:eastAsia="Times New Roman" w:hAnsiTheme="minorHAnsi" w:cstheme="minorHAnsi"/>
          <w:lang w:eastAsia="pl-PL"/>
        </w:rPr>
      </w:pPr>
      <w:r w:rsidRPr="00053931">
        <w:rPr>
          <w:rFonts w:asciiTheme="minorHAnsi" w:eastAsia="Times New Roman" w:hAnsiTheme="minorHAnsi" w:cstheme="minorHAnsi"/>
          <w:lang w:eastAsia="pl-PL"/>
        </w:rPr>
        <w:t>Realizacja zamówienia zostanie udzielona Wykonawcy, który uzyska najwyższą ilość punktów.</w:t>
      </w:r>
    </w:p>
    <w:p w14:paraId="59EA6447" w14:textId="77777777" w:rsidR="00053931" w:rsidRPr="00053931" w:rsidRDefault="00053931" w:rsidP="00053931">
      <w:pPr>
        <w:autoSpaceDE w:val="0"/>
        <w:autoSpaceDN w:val="0"/>
        <w:spacing w:after="0" w:line="240" w:lineRule="auto"/>
        <w:jc w:val="both"/>
        <w:rPr>
          <w:rFonts w:asciiTheme="minorHAnsi" w:eastAsia="Times New Roman" w:hAnsiTheme="minorHAnsi" w:cstheme="minorHAnsi"/>
          <w:lang w:eastAsia="pl-PL"/>
        </w:rPr>
      </w:pPr>
    </w:p>
    <w:p w14:paraId="6DD1202B" w14:textId="77777777" w:rsidR="00053931" w:rsidRPr="00053931" w:rsidRDefault="00053931" w:rsidP="00053931">
      <w:pPr>
        <w:numPr>
          <w:ilvl w:val="0"/>
          <w:numId w:val="10"/>
        </w:numPr>
        <w:autoSpaceDE w:val="0"/>
        <w:autoSpaceDN w:val="0"/>
        <w:spacing w:after="0" w:line="240" w:lineRule="auto"/>
        <w:contextualSpacing/>
        <w:jc w:val="both"/>
        <w:rPr>
          <w:rFonts w:asciiTheme="minorHAnsi" w:eastAsia="Times New Roman" w:hAnsiTheme="minorHAnsi" w:cstheme="minorHAnsi"/>
          <w:lang w:eastAsia="pl-PL"/>
        </w:rPr>
      </w:pPr>
      <w:bookmarkStart w:id="13" w:name="_Hlk13482934"/>
      <w:r w:rsidRPr="00053931">
        <w:rPr>
          <w:rFonts w:asciiTheme="minorHAnsi" w:eastAsia="Times New Roman" w:hAnsiTheme="minorHAnsi" w:cstheme="minorHAnsi"/>
          <w:lang w:eastAsia="pl-PL"/>
        </w:rPr>
        <w:t>Zamawiający dokona oceny oferty pod kątem poprawności rachunkowej.</w:t>
      </w:r>
    </w:p>
    <w:p w14:paraId="0ACBFCB2" w14:textId="77777777" w:rsidR="00053931" w:rsidRPr="00053931" w:rsidRDefault="00053931" w:rsidP="00053931">
      <w:pPr>
        <w:numPr>
          <w:ilvl w:val="0"/>
          <w:numId w:val="10"/>
        </w:numPr>
        <w:autoSpaceDE w:val="0"/>
        <w:autoSpaceDN w:val="0"/>
        <w:spacing w:after="0" w:line="240" w:lineRule="auto"/>
        <w:contextualSpacing/>
        <w:jc w:val="both"/>
        <w:rPr>
          <w:rFonts w:asciiTheme="minorHAnsi" w:eastAsia="Times New Roman" w:hAnsiTheme="minorHAnsi" w:cstheme="minorHAnsi"/>
          <w:lang w:eastAsia="pl-PL"/>
        </w:rPr>
      </w:pPr>
      <w:r w:rsidRPr="00053931">
        <w:rPr>
          <w:rFonts w:asciiTheme="minorHAnsi" w:eastAsia="Times New Roman" w:hAnsiTheme="minorHAnsi" w:cstheme="minorHAnsi"/>
          <w:lang w:eastAsia="pl-PL"/>
        </w:rPr>
        <w:t>Zamawiający dokona poprawy oczywistych błędów rachunkowych informując o tym wykonawcę.</w:t>
      </w:r>
    </w:p>
    <w:p w14:paraId="4EAA01DE" w14:textId="77777777" w:rsidR="00053931" w:rsidRPr="00053931" w:rsidRDefault="00053931" w:rsidP="00053931">
      <w:pPr>
        <w:numPr>
          <w:ilvl w:val="0"/>
          <w:numId w:val="10"/>
        </w:numPr>
        <w:autoSpaceDE w:val="0"/>
        <w:autoSpaceDN w:val="0"/>
        <w:spacing w:after="0" w:line="240" w:lineRule="auto"/>
        <w:contextualSpacing/>
        <w:jc w:val="both"/>
        <w:rPr>
          <w:rFonts w:asciiTheme="minorHAnsi" w:eastAsia="Times New Roman" w:hAnsiTheme="minorHAnsi" w:cstheme="minorHAnsi"/>
          <w:lang w:eastAsia="pl-PL"/>
        </w:rPr>
      </w:pPr>
      <w:r w:rsidRPr="00053931">
        <w:rPr>
          <w:rFonts w:asciiTheme="minorHAnsi" w:eastAsia="Times New Roman" w:hAnsiTheme="minorHAnsi" w:cstheme="minorHAnsi"/>
          <w:lang w:eastAsia="pl-PL"/>
        </w:rPr>
        <w:t>W przypadku nie wyrażenia zgody w terminie 3 dni przez Wykonawcę na poprawienie błędów rachunkowych oferta taka zostanie odrzucona.</w:t>
      </w:r>
    </w:p>
    <w:p w14:paraId="6B168D3E" w14:textId="77777777" w:rsidR="00053931" w:rsidRPr="00053931" w:rsidRDefault="00053931" w:rsidP="00053931">
      <w:pPr>
        <w:numPr>
          <w:ilvl w:val="0"/>
          <w:numId w:val="10"/>
        </w:numPr>
        <w:autoSpaceDE w:val="0"/>
        <w:autoSpaceDN w:val="0"/>
        <w:adjustRightInd w:val="0"/>
        <w:spacing w:after="0" w:line="256" w:lineRule="auto"/>
        <w:contextualSpacing/>
        <w:jc w:val="both"/>
        <w:rPr>
          <w:rFonts w:asciiTheme="minorHAnsi" w:hAnsiTheme="minorHAnsi" w:cstheme="minorHAnsi"/>
          <w:lang w:eastAsia="pl-PL"/>
        </w:rPr>
      </w:pPr>
      <w:bookmarkStart w:id="14" w:name="_Hlk13568464"/>
      <w:bookmarkEnd w:id="13"/>
      <w:r w:rsidRPr="00053931">
        <w:rPr>
          <w:rFonts w:asciiTheme="minorHAnsi" w:hAnsiTheme="minorHAnsi" w:cstheme="minorHAnsi"/>
          <w:lang w:eastAsia="pl-PL"/>
        </w:rPr>
        <w:t>W przypadku błędów wyliczeniu ceny podstawą do dokonywania poprawek będzie cena jednostkowa netto</w:t>
      </w:r>
      <w:bookmarkEnd w:id="14"/>
      <w:r w:rsidRPr="00053931">
        <w:rPr>
          <w:rFonts w:asciiTheme="minorHAnsi" w:hAnsiTheme="minorHAnsi" w:cstheme="minorHAnsi"/>
          <w:lang w:eastAsia="pl-PL"/>
        </w:rPr>
        <w:t>.</w:t>
      </w:r>
    </w:p>
    <w:p w14:paraId="5B357D6E" w14:textId="77777777" w:rsidR="00053931" w:rsidRPr="00053931" w:rsidRDefault="00053931" w:rsidP="00053931">
      <w:pPr>
        <w:numPr>
          <w:ilvl w:val="0"/>
          <w:numId w:val="10"/>
        </w:numPr>
        <w:spacing w:after="0" w:line="240" w:lineRule="auto"/>
        <w:ind w:right="5"/>
        <w:contextualSpacing/>
        <w:jc w:val="both"/>
        <w:rPr>
          <w:rFonts w:asciiTheme="minorHAnsi" w:hAnsiTheme="minorHAnsi" w:cstheme="minorHAnsi"/>
          <w:lang w:eastAsia="pl-PL"/>
        </w:rPr>
      </w:pPr>
      <w:r w:rsidRPr="00053931">
        <w:rPr>
          <w:rFonts w:asciiTheme="minorHAnsi" w:hAnsiTheme="minorHAnsi" w:cstheme="minorHAnsi"/>
          <w:lang w:eastAsia="pl-PL"/>
        </w:rPr>
        <w:lastRenderedPageBreak/>
        <w:t>Jeżeli wybór oferty najkorzystniejszej będzie niemożliwy z uwagi na to, że dwie lub więcej ofert uzyska taką samą liczbę punktów, Zamawiający wezwie Wykonawców, którzy złożyli te oferty, do złożenia w terminie przez niego określonym ofert dodatkowych.</w:t>
      </w:r>
    </w:p>
    <w:p w14:paraId="2E19D32F" w14:textId="77777777" w:rsidR="00053931" w:rsidRPr="00053931" w:rsidRDefault="00053931" w:rsidP="00053931">
      <w:pPr>
        <w:numPr>
          <w:ilvl w:val="0"/>
          <w:numId w:val="10"/>
        </w:numPr>
        <w:spacing w:after="0" w:line="240" w:lineRule="auto"/>
        <w:ind w:right="5"/>
        <w:contextualSpacing/>
        <w:jc w:val="both"/>
        <w:rPr>
          <w:rFonts w:asciiTheme="minorHAnsi" w:hAnsiTheme="minorHAnsi" w:cstheme="minorHAnsi"/>
        </w:rPr>
      </w:pPr>
      <w:r w:rsidRPr="00053931">
        <w:rPr>
          <w:rFonts w:asciiTheme="minorHAnsi" w:hAnsiTheme="minorHAnsi" w:cstheme="minorHAnsi"/>
        </w:rPr>
        <w:t xml:space="preserve">Wykonawcy składający oferty dodatkowe nie mogą zaoferować wyższych cen jak zaoferowane </w:t>
      </w:r>
      <w:r w:rsidRPr="00053931">
        <w:rPr>
          <w:rFonts w:asciiTheme="minorHAnsi" w:hAnsiTheme="minorHAnsi" w:cstheme="minorHAnsi"/>
        </w:rPr>
        <w:br/>
        <w:t>w złożonych wcześniej ofertach.</w:t>
      </w:r>
    </w:p>
    <w:p w14:paraId="2FC76CF8" w14:textId="77777777" w:rsidR="00053931" w:rsidRPr="00053931" w:rsidRDefault="00053931" w:rsidP="00053931">
      <w:pPr>
        <w:numPr>
          <w:ilvl w:val="0"/>
          <w:numId w:val="10"/>
        </w:numPr>
        <w:spacing w:after="0" w:line="240" w:lineRule="auto"/>
        <w:ind w:right="5"/>
        <w:contextualSpacing/>
        <w:jc w:val="both"/>
        <w:rPr>
          <w:rFonts w:asciiTheme="minorHAnsi" w:hAnsiTheme="minorHAnsi" w:cstheme="minorHAnsi"/>
        </w:rPr>
      </w:pPr>
      <w:r w:rsidRPr="00053931">
        <w:rPr>
          <w:rFonts w:asciiTheme="minorHAnsi" w:hAnsiTheme="minorHAnsi" w:cstheme="minorHAnsi"/>
        </w:rPr>
        <w:t>Zamawiający zastrzega sobie możliwość negocjowania ceny z Wykonawcą, który złożył najkorzystniejszą ofertę, w przypadku gdy cena najkorzystniejsza oferty przekroczy budżet Projektu, którym dysponuje Zamawiający.</w:t>
      </w:r>
    </w:p>
    <w:p w14:paraId="10AC3718" w14:textId="77777777" w:rsidR="00053931" w:rsidRPr="00053931" w:rsidRDefault="00053931" w:rsidP="00053931">
      <w:pPr>
        <w:numPr>
          <w:ilvl w:val="0"/>
          <w:numId w:val="10"/>
        </w:numPr>
        <w:spacing w:after="0" w:line="240" w:lineRule="auto"/>
        <w:ind w:right="5"/>
        <w:contextualSpacing/>
        <w:jc w:val="both"/>
        <w:rPr>
          <w:rFonts w:asciiTheme="minorHAnsi" w:hAnsiTheme="minorHAnsi" w:cstheme="minorHAnsi"/>
        </w:rPr>
      </w:pPr>
      <w:r w:rsidRPr="00053931">
        <w:rPr>
          <w:rFonts w:asciiTheme="minorHAnsi" w:hAnsiTheme="minorHAnsi" w:cstheme="minorHAnsi"/>
        </w:rPr>
        <w:t>W przypadku odmowy podpisania umowy przez wybranego wykonawcę, Zamawiający może zawrzeć umowę z Wykonawcą, który spełnia wymagania zapytania ofertowego i którego oferta uzyskała kolejno najwyższą ilość punktów.</w:t>
      </w:r>
    </w:p>
    <w:p w14:paraId="7B9F1BFD" w14:textId="6069251C" w:rsidR="00AF7205" w:rsidRPr="00053931" w:rsidRDefault="00570010" w:rsidP="00AF7205">
      <w:pPr>
        <w:spacing w:after="0" w:line="240" w:lineRule="auto"/>
        <w:ind w:left="567" w:right="5"/>
        <w:contextualSpacing/>
        <w:jc w:val="both"/>
        <w:rPr>
          <w:rFonts w:asciiTheme="minorHAnsi" w:hAnsiTheme="minorHAnsi" w:cstheme="minorHAnsi"/>
        </w:rPr>
      </w:pPr>
      <w:r w:rsidRPr="00053931">
        <w:rPr>
          <w:rFonts w:asciiTheme="minorHAnsi" w:hAnsiTheme="minorHAnsi" w:cstheme="minorHAnsi"/>
        </w:rPr>
        <w:t xml:space="preserve"> </w:t>
      </w:r>
    </w:p>
    <w:p w14:paraId="2201BE23" w14:textId="5611FE97" w:rsidR="00AF7205" w:rsidRPr="00053931" w:rsidRDefault="00AF7205" w:rsidP="00AF7205">
      <w:pPr>
        <w:autoSpaceDE w:val="0"/>
        <w:autoSpaceDN w:val="0"/>
        <w:adjustRightInd w:val="0"/>
        <w:spacing w:after="0" w:line="240" w:lineRule="auto"/>
        <w:jc w:val="both"/>
        <w:rPr>
          <w:rFonts w:asciiTheme="minorHAnsi" w:hAnsiTheme="minorHAnsi" w:cstheme="minorHAnsi"/>
          <w:b/>
          <w:bCs/>
        </w:rPr>
      </w:pPr>
      <w:r w:rsidRPr="00053931">
        <w:rPr>
          <w:rFonts w:asciiTheme="minorHAnsi" w:hAnsiTheme="minorHAnsi" w:cstheme="minorHAnsi"/>
          <w:b/>
          <w:bCs/>
        </w:rPr>
        <w:t>X</w:t>
      </w:r>
      <w:r w:rsidR="0093281F" w:rsidRPr="00053931">
        <w:rPr>
          <w:rFonts w:asciiTheme="minorHAnsi" w:hAnsiTheme="minorHAnsi" w:cstheme="minorHAnsi"/>
          <w:b/>
          <w:bCs/>
        </w:rPr>
        <w:t>I</w:t>
      </w:r>
      <w:r w:rsidRPr="00053931">
        <w:rPr>
          <w:rFonts w:asciiTheme="minorHAnsi" w:hAnsiTheme="minorHAnsi" w:cstheme="minorHAnsi"/>
          <w:b/>
          <w:bCs/>
        </w:rPr>
        <w:t>. INFORMACJE O FORMALNOŚCIACH, JAKIE POWINNY ZOSTAĆ DOPEŁNIONE PO WYBORZE OFERTY W CELU ZAWARCIA UMOWY W SPRAWIE ZAMÓWIENIA PUBLICZNEGO</w:t>
      </w:r>
    </w:p>
    <w:p w14:paraId="37E7F6B1" w14:textId="77777777" w:rsidR="00AF7205" w:rsidRPr="00053931" w:rsidRDefault="00AF7205" w:rsidP="00AF7205">
      <w:pPr>
        <w:autoSpaceDE w:val="0"/>
        <w:autoSpaceDN w:val="0"/>
        <w:adjustRightInd w:val="0"/>
        <w:spacing w:after="0" w:line="240" w:lineRule="auto"/>
        <w:jc w:val="both"/>
        <w:rPr>
          <w:rFonts w:asciiTheme="minorHAnsi" w:hAnsiTheme="minorHAnsi" w:cstheme="minorHAnsi"/>
          <w:b/>
          <w:bCs/>
        </w:rPr>
      </w:pPr>
    </w:p>
    <w:p w14:paraId="05127817" w14:textId="77777777" w:rsidR="00053931" w:rsidRPr="00053931" w:rsidRDefault="00053931" w:rsidP="00053931">
      <w:pPr>
        <w:numPr>
          <w:ilvl w:val="0"/>
          <w:numId w:val="4"/>
        </w:numPr>
        <w:autoSpaceDE w:val="0"/>
        <w:autoSpaceDN w:val="0"/>
        <w:adjustRightInd w:val="0"/>
        <w:spacing w:after="0" w:line="240" w:lineRule="auto"/>
        <w:contextualSpacing/>
        <w:jc w:val="both"/>
        <w:rPr>
          <w:rFonts w:asciiTheme="minorHAnsi" w:hAnsiTheme="minorHAnsi" w:cstheme="minorHAnsi"/>
          <w:b/>
          <w:bCs/>
          <w:lang w:eastAsia="pl-PL"/>
        </w:rPr>
      </w:pPr>
      <w:r w:rsidRPr="00053931">
        <w:rPr>
          <w:rFonts w:asciiTheme="minorHAnsi" w:hAnsiTheme="minorHAnsi" w:cstheme="minorHAnsi"/>
          <w:lang w:eastAsia="pl-PL"/>
        </w:rPr>
        <w:t xml:space="preserve">Zamawiający po wyborze najkorzystniejszej oferty zawiadomi Wykonawców, którzy złożyli oferty o wyborze najkorzystniejszej oferty. </w:t>
      </w:r>
    </w:p>
    <w:p w14:paraId="3095B597" w14:textId="4DFB51F3" w:rsidR="00053931" w:rsidRPr="00053931" w:rsidRDefault="00053931" w:rsidP="00053931">
      <w:pPr>
        <w:numPr>
          <w:ilvl w:val="0"/>
          <w:numId w:val="4"/>
        </w:numPr>
        <w:autoSpaceDE w:val="0"/>
        <w:autoSpaceDN w:val="0"/>
        <w:adjustRightInd w:val="0"/>
        <w:spacing w:after="0" w:line="240" w:lineRule="auto"/>
        <w:contextualSpacing/>
        <w:jc w:val="both"/>
        <w:rPr>
          <w:rFonts w:asciiTheme="minorHAnsi" w:hAnsiTheme="minorHAnsi" w:cstheme="minorHAnsi"/>
          <w:lang w:eastAsia="pl-PL"/>
        </w:rPr>
      </w:pPr>
      <w:r w:rsidRPr="00053931">
        <w:rPr>
          <w:rFonts w:asciiTheme="minorHAnsi" w:hAnsiTheme="minorHAnsi" w:cstheme="minorHAnsi"/>
          <w:lang w:eastAsia="pl-PL"/>
        </w:rPr>
        <w:t>Umowa z wybranym Wykonawcą zostanie sporządzona w formie pisemnej po zakończeniu postępowania o udzielenie zamówienia zgodnie ze wzorem stanowiącym załącznik nr 4.</w:t>
      </w:r>
    </w:p>
    <w:p w14:paraId="42081881" w14:textId="77777777" w:rsidR="00AF7205" w:rsidRPr="00053931" w:rsidRDefault="00AF7205" w:rsidP="00AF7205">
      <w:pPr>
        <w:autoSpaceDE w:val="0"/>
        <w:autoSpaceDN w:val="0"/>
        <w:adjustRightInd w:val="0"/>
        <w:spacing w:after="0" w:line="240" w:lineRule="auto"/>
        <w:ind w:left="567"/>
        <w:contextualSpacing/>
        <w:jc w:val="both"/>
        <w:rPr>
          <w:rFonts w:asciiTheme="minorHAnsi" w:hAnsiTheme="minorHAnsi" w:cstheme="minorHAnsi"/>
          <w:i/>
          <w:iCs/>
          <w:color w:val="FF0000"/>
        </w:rPr>
      </w:pPr>
    </w:p>
    <w:p w14:paraId="4BA0D253" w14:textId="502B336F" w:rsidR="00AF7205" w:rsidRPr="00053931" w:rsidRDefault="00AF7205" w:rsidP="00AF7205">
      <w:pPr>
        <w:autoSpaceDE w:val="0"/>
        <w:autoSpaceDN w:val="0"/>
        <w:adjustRightInd w:val="0"/>
        <w:spacing w:after="0" w:line="240" w:lineRule="auto"/>
        <w:jc w:val="both"/>
        <w:rPr>
          <w:rFonts w:asciiTheme="minorHAnsi" w:hAnsiTheme="minorHAnsi" w:cstheme="minorHAnsi"/>
          <w:b/>
          <w:i/>
          <w:iCs/>
          <w:color w:val="FF0000"/>
        </w:rPr>
      </w:pPr>
    </w:p>
    <w:p w14:paraId="58D6574D" w14:textId="77777777" w:rsidR="00053931" w:rsidRPr="00053931" w:rsidRDefault="00053931" w:rsidP="00053931">
      <w:pPr>
        <w:autoSpaceDE w:val="0"/>
        <w:autoSpaceDN w:val="0"/>
        <w:adjustRightInd w:val="0"/>
        <w:spacing w:after="0" w:line="240" w:lineRule="auto"/>
        <w:jc w:val="both"/>
        <w:rPr>
          <w:rFonts w:asciiTheme="minorHAnsi" w:hAnsiTheme="minorHAnsi" w:cstheme="minorHAnsi"/>
          <w:b/>
        </w:rPr>
      </w:pPr>
      <w:bookmarkStart w:id="15" w:name="_Hlk13483088"/>
      <w:r w:rsidRPr="00053931">
        <w:rPr>
          <w:rFonts w:asciiTheme="minorHAnsi" w:hAnsiTheme="minorHAnsi" w:cstheme="minorHAnsi"/>
          <w:b/>
        </w:rPr>
        <w:t>XII. WARUNKI ZMIANY UMOWY</w:t>
      </w:r>
    </w:p>
    <w:p w14:paraId="31E00A5A" w14:textId="77777777" w:rsidR="00053931" w:rsidRPr="00053931" w:rsidRDefault="00053931" w:rsidP="00053931">
      <w:pPr>
        <w:autoSpaceDE w:val="0"/>
        <w:autoSpaceDN w:val="0"/>
        <w:adjustRightInd w:val="0"/>
        <w:spacing w:after="0" w:line="240" w:lineRule="auto"/>
        <w:jc w:val="both"/>
        <w:rPr>
          <w:rFonts w:asciiTheme="minorHAnsi" w:hAnsiTheme="minorHAnsi" w:cstheme="minorHAnsi"/>
          <w:b/>
        </w:rPr>
      </w:pPr>
    </w:p>
    <w:p w14:paraId="7AF9EF51" w14:textId="77777777" w:rsidR="00053931" w:rsidRPr="00053931" w:rsidRDefault="00053931" w:rsidP="00B90DB1">
      <w:pPr>
        <w:numPr>
          <w:ilvl w:val="0"/>
          <w:numId w:val="19"/>
        </w:numPr>
        <w:autoSpaceDE w:val="0"/>
        <w:autoSpaceDN w:val="0"/>
        <w:adjustRightInd w:val="0"/>
        <w:spacing w:after="0" w:line="240" w:lineRule="auto"/>
        <w:contextualSpacing/>
        <w:jc w:val="both"/>
        <w:rPr>
          <w:rFonts w:asciiTheme="minorHAnsi" w:hAnsiTheme="minorHAnsi" w:cstheme="minorHAnsi"/>
          <w:b/>
          <w:lang w:eastAsia="pl-PL"/>
        </w:rPr>
      </w:pPr>
      <w:r w:rsidRPr="00053931">
        <w:rPr>
          <w:rFonts w:asciiTheme="minorHAnsi" w:hAnsiTheme="minorHAnsi" w:cstheme="minorHAnsi"/>
          <w:lang w:eastAsia="pl-PL"/>
        </w:rPr>
        <w:t>Zamawiający dopuszcza możliwość wprowadzania istotnych zmian postanowień zawartej umowy z wybranym Wykonawcą w stosunku do treści oferty, na podstawie której dokonano wyboru Wykonawcy, w szczególności w sytuacjach określonych w Wytycznych w zakresie kwalifikowalności wydatków w ramach Europejskiego Funduszu Rozwoju Regionalnego, Europejskiego Funduszu Społecznego oraz Funduszu Spójności na lata 2014-2020 (Wytyczne Horyzontalne).</w:t>
      </w:r>
    </w:p>
    <w:p w14:paraId="615EE159" w14:textId="41862E8A" w:rsidR="00053931" w:rsidRPr="009B0EEC" w:rsidRDefault="00053931" w:rsidP="00B90DB1">
      <w:pPr>
        <w:numPr>
          <w:ilvl w:val="0"/>
          <w:numId w:val="19"/>
        </w:numPr>
        <w:autoSpaceDE w:val="0"/>
        <w:autoSpaceDN w:val="0"/>
        <w:adjustRightInd w:val="0"/>
        <w:spacing w:after="0" w:line="240" w:lineRule="auto"/>
        <w:contextualSpacing/>
        <w:jc w:val="both"/>
        <w:rPr>
          <w:rFonts w:asciiTheme="minorHAnsi" w:hAnsiTheme="minorHAnsi" w:cstheme="minorHAnsi"/>
          <w:b/>
          <w:lang w:eastAsia="pl-PL"/>
        </w:rPr>
      </w:pPr>
      <w:r w:rsidRPr="00053931">
        <w:rPr>
          <w:rFonts w:asciiTheme="minorHAnsi" w:hAnsiTheme="minorHAnsi" w:cstheme="minorHAnsi"/>
          <w:lang w:eastAsia="pl-PL"/>
        </w:rPr>
        <w:t xml:space="preserve">Szczegółowe warunki istotnych zmian umowy zostały opisane  </w:t>
      </w:r>
      <w:r w:rsidRPr="009B0EEC">
        <w:rPr>
          <w:rFonts w:asciiTheme="minorHAnsi" w:hAnsiTheme="minorHAnsi" w:cstheme="minorHAnsi"/>
          <w:lang w:eastAsia="pl-PL"/>
        </w:rPr>
        <w:t xml:space="preserve">załączniku nr </w:t>
      </w:r>
      <w:r w:rsidR="00067290">
        <w:rPr>
          <w:rFonts w:asciiTheme="minorHAnsi" w:hAnsiTheme="minorHAnsi" w:cstheme="minorHAnsi"/>
          <w:lang w:eastAsia="pl-PL"/>
        </w:rPr>
        <w:t>5</w:t>
      </w:r>
      <w:bookmarkStart w:id="16" w:name="_GoBack"/>
      <w:bookmarkEnd w:id="16"/>
      <w:r w:rsidRPr="009B0EEC">
        <w:rPr>
          <w:rFonts w:asciiTheme="minorHAnsi" w:hAnsiTheme="minorHAnsi" w:cstheme="minorHAnsi"/>
          <w:lang w:eastAsia="pl-PL"/>
        </w:rPr>
        <w:t xml:space="preserve"> do Zapytania  w § 11 Zmiany umowy.</w:t>
      </w:r>
    </w:p>
    <w:bookmarkEnd w:id="15"/>
    <w:p w14:paraId="0FF7F4F8" w14:textId="77777777" w:rsidR="00053931" w:rsidRPr="009B0EEC" w:rsidRDefault="00053931" w:rsidP="00053931">
      <w:pPr>
        <w:autoSpaceDE w:val="0"/>
        <w:autoSpaceDN w:val="0"/>
        <w:adjustRightInd w:val="0"/>
        <w:spacing w:after="0" w:line="240" w:lineRule="auto"/>
        <w:jc w:val="both"/>
        <w:rPr>
          <w:rFonts w:asciiTheme="minorHAnsi" w:hAnsiTheme="minorHAnsi" w:cstheme="minorHAnsi"/>
          <w:b/>
          <w:bCs/>
        </w:rPr>
      </w:pPr>
    </w:p>
    <w:p w14:paraId="367D7535" w14:textId="77777777" w:rsidR="00053931" w:rsidRPr="009B0EEC" w:rsidRDefault="00053931" w:rsidP="00053931">
      <w:pPr>
        <w:autoSpaceDE w:val="0"/>
        <w:autoSpaceDN w:val="0"/>
        <w:adjustRightInd w:val="0"/>
        <w:spacing w:after="0" w:line="240" w:lineRule="auto"/>
        <w:jc w:val="both"/>
        <w:rPr>
          <w:rFonts w:asciiTheme="minorHAnsi" w:hAnsiTheme="minorHAnsi" w:cstheme="minorHAnsi"/>
          <w:b/>
          <w:bCs/>
        </w:rPr>
      </w:pPr>
    </w:p>
    <w:p w14:paraId="0606450E" w14:textId="77777777" w:rsidR="00053931" w:rsidRPr="009B0EEC" w:rsidRDefault="00053931" w:rsidP="00053931">
      <w:pPr>
        <w:autoSpaceDE w:val="0"/>
        <w:autoSpaceDN w:val="0"/>
        <w:adjustRightInd w:val="0"/>
        <w:spacing w:after="0" w:line="240" w:lineRule="auto"/>
        <w:jc w:val="both"/>
        <w:rPr>
          <w:rFonts w:asciiTheme="minorHAnsi" w:hAnsiTheme="minorHAnsi" w:cstheme="minorHAnsi"/>
          <w:b/>
        </w:rPr>
      </w:pPr>
      <w:bookmarkStart w:id="17" w:name="_Hlk13483148"/>
      <w:r w:rsidRPr="009B0EEC">
        <w:rPr>
          <w:rFonts w:asciiTheme="minorHAnsi" w:hAnsiTheme="minorHAnsi" w:cstheme="minorHAnsi"/>
          <w:b/>
        </w:rPr>
        <w:t>XIII. POZOSTAŁE USTALENIA</w:t>
      </w:r>
    </w:p>
    <w:p w14:paraId="3993D28C" w14:textId="77777777" w:rsidR="00053931" w:rsidRPr="00053931" w:rsidRDefault="00053931" w:rsidP="00053931">
      <w:pPr>
        <w:autoSpaceDE w:val="0"/>
        <w:autoSpaceDN w:val="0"/>
        <w:adjustRightInd w:val="0"/>
        <w:spacing w:after="0" w:line="240" w:lineRule="auto"/>
        <w:jc w:val="both"/>
        <w:rPr>
          <w:rFonts w:asciiTheme="minorHAnsi" w:hAnsiTheme="minorHAnsi" w:cstheme="minorHAnsi"/>
          <w:b/>
        </w:rPr>
      </w:pPr>
    </w:p>
    <w:p w14:paraId="770121FE" w14:textId="77777777" w:rsidR="00053931" w:rsidRPr="00053931" w:rsidRDefault="00053931" w:rsidP="00053931">
      <w:pPr>
        <w:numPr>
          <w:ilvl w:val="0"/>
          <w:numId w:val="5"/>
        </w:numPr>
        <w:autoSpaceDE w:val="0"/>
        <w:autoSpaceDN w:val="0"/>
        <w:adjustRightInd w:val="0"/>
        <w:spacing w:after="0" w:line="240" w:lineRule="auto"/>
        <w:contextualSpacing/>
        <w:jc w:val="both"/>
        <w:rPr>
          <w:rFonts w:asciiTheme="minorHAnsi" w:hAnsiTheme="minorHAnsi" w:cstheme="minorHAnsi"/>
          <w:lang w:eastAsia="pl-PL"/>
        </w:rPr>
      </w:pPr>
      <w:r w:rsidRPr="00053931">
        <w:rPr>
          <w:rFonts w:asciiTheme="minorHAnsi" w:hAnsiTheme="minorHAnsi" w:cstheme="minorHAnsi"/>
          <w:lang w:eastAsia="pl-PL"/>
        </w:rPr>
        <w:t xml:space="preserve">Zamawiający zastrzega sobie prawo unieważnienia postępowania na każdym jego etapie bez podania przyczyny. </w:t>
      </w:r>
    </w:p>
    <w:p w14:paraId="01820503" w14:textId="77777777" w:rsidR="00053931" w:rsidRPr="00053931" w:rsidRDefault="00053931" w:rsidP="00053931">
      <w:pPr>
        <w:numPr>
          <w:ilvl w:val="0"/>
          <w:numId w:val="5"/>
        </w:numPr>
        <w:autoSpaceDE w:val="0"/>
        <w:autoSpaceDN w:val="0"/>
        <w:adjustRightInd w:val="0"/>
        <w:spacing w:after="0" w:line="240" w:lineRule="auto"/>
        <w:contextualSpacing/>
        <w:jc w:val="both"/>
        <w:rPr>
          <w:rFonts w:asciiTheme="minorHAnsi" w:hAnsiTheme="minorHAnsi" w:cstheme="minorHAnsi"/>
          <w:lang w:eastAsia="pl-PL"/>
        </w:rPr>
      </w:pPr>
      <w:r w:rsidRPr="00053931">
        <w:rPr>
          <w:rFonts w:asciiTheme="minorHAnsi" w:hAnsiTheme="minorHAnsi" w:cstheme="minorHAnsi"/>
          <w:lang w:eastAsia="pl-PL"/>
        </w:rPr>
        <w:t xml:space="preserve">Potencjalni Wykonawcy nie będą uprawnieni do występowania z jakimikolwiek roszczeniami pieniężnymi lub niepieniężnymi wobec Zamawiającego w związku z ogłoszonym zapytaniem ofertowym w tym z tytułu poniesionych przez nich kosztów i szkód, w szczególności w przypadku unieważnienia zapytania ofertowego. </w:t>
      </w:r>
    </w:p>
    <w:p w14:paraId="740701C1" w14:textId="77777777" w:rsidR="00053931" w:rsidRPr="00053931" w:rsidRDefault="00053931" w:rsidP="00053931">
      <w:pPr>
        <w:autoSpaceDE w:val="0"/>
        <w:autoSpaceDN w:val="0"/>
        <w:adjustRightInd w:val="0"/>
        <w:spacing w:after="0" w:line="240" w:lineRule="auto"/>
        <w:jc w:val="both"/>
        <w:rPr>
          <w:rFonts w:asciiTheme="minorHAnsi" w:hAnsiTheme="minorHAnsi" w:cstheme="minorHAnsi"/>
          <w:b/>
        </w:rPr>
      </w:pPr>
      <w:bookmarkStart w:id="18" w:name="_Hlk13483167"/>
      <w:bookmarkEnd w:id="17"/>
    </w:p>
    <w:p w14:paraId="4BDB35C3" w14:textId="77777777" w:rsidR="00053931" w:rsidRPr="00053931" w:rsidRDefault="00053931" w:rsidP="00053931">
      <w:pPr>
        <w:autoSpaceDE w:val="0"/>
        <w:autoSpaceDN w:val="0"/>
        <w:adjustRightInd w:val="0"/>
        <w:spacing w:after="0" w:line="240" w:lineRule="auto"/>
        <w:jc w:val="both"/>
        <w:rPr>
          <w:rFonts w:asciiTheme="minorHAnsi" w:hAnsiTheme="minorHAnsi" w:cstheme="minorHAnsi"/>
          <w:b/>
        </w:rPr>
      </w:pPr>
      <w:r w:rsidRPr="00053931">
        <w:rPr>
          <w:rFonts w:asciiTheme="minorHAnsi" w:hAnsiTheme="minorHAnsi" w:cstheme="minorHAnsi"/>
          <w:b/>
        </w:rPr>
        <w:t>XIV. PRZETWARZANIE DANYCH OSOBOWYCH</w:t>
      </w:r>
    </w:p>
    <w:p w14:paraId="33AA4764" w14:textId="77777777" w:rsidR="00053931" w:rsidRPr="00053931" w:rsidRDefault="00053931" w:rsidP="00053931">
      <w:pPr>
        <w:autoSpaceDE w:val="0"/>
        <w:autoSpaceDN w:val="0"/>
        <w:adjustRightInd w:val="0"/>
        <w:spacing w:after="0" w:line="240" w:lineRule="auto"/>
        <w:jc w:val="both"/>
        <w:rPr>
          <w:rFonts w:asciiTheme="minorHAnsi" w:hAnsiTheme="minorHAnsi" w:cstheme="minorHAnsi"/>
          <w:b/>
          <w:strike/>
          <w:color w:val="FF0000"/>
        </w:rPr>
      </w:pPr>
    </w:p>
    <w:p w14:paraId="2681A118" w14:textId="77777777" w:rsidR="00053931" w:rsidRPr="00053931" w:rsidRDefault="00053931" w:rsidP="00053931">
      <w:pPr>
        <w:tabs>
          <w:tab w:val="left" w:pos="426"/>
        </w:tabs>
        <w:spacing w:after="0"/>
        <w:contextualSpacing/>
        <w:jc w:val="center"/>
        <w:rPr>
          <w:rFonts w:asciiTheme="minorHAnsi" w:hAnsiTheme="minorHAnsi" w:cstheme="minorHAnsi"/>
          <w:b/>
        </w:rPr>
      </w:pPr>
    </w:p>
    <w:p w14:paraId="560DE06C" w14:textId="77777777" w:rsidR="00053931" w:rsidRPr="00053931" w:rsidRDefault="00053931" w:rsidP="00B90DB1">
      <w:pPr>
        <w:numPr>
          <w:ilvl w:val="0"/>
          <w:numId w:val="17"/>
        </w:numPr>
        <w:tabs>
          <w:tab w:val="left" w:pos="426"/>
        </w:tabs>
        <w:spacing w:after="0"/>
        <w:contextualSpacing/>
        <w:jc w:val="both"/>
        <w:rPr>
          <w:rFonts w:asciiTheme="minorHAnsi" w:hAnsiTheme="minorHAnsi" w:cstheme="minorHAnsi"/>
          <w:b/>
          <w:lang w:eastAsia="pl-PL"/>
        </w:rPr>
      </w:pPr>
      <w:r w:rsidRPr="00053931">
        <w:rPr>
          <w:rFonts w:asciiTheme="minorHAnsi" w:hAnsiTheme="minorHAnsi" w:cstheme="minorHAnsi"/>
          <w:bCs/>
          <w:lang w:eastAsia="pl-PL"/>
        </w:rPr>
        <w:t xml:space="preserve">Wykonawca wyraża zgodę na gromadzenie i przetwarzanie swoich danych osobowych przez Zamawiającego w zakresie niezbędnym do realizacji niniejszej umowy, zgodnie z Rozporządzeniem Parlamentu Europejskiego i Rady (UE) 2016/679 z dnia 27 kwietnia 2016 r. w sprawie ochrony osób </w:t>
      </w:r>
      <w:r w:rsidRPr="00053931">
        <w:rPr>
          <w:rFonts w:asciiTheme="minorHAnsi" w:hAnsiTheme="minorHAnsi" w:cstheme="minorHAnsi"/>
          <w:bCs/>
          <w:lang w:eastAsia="pl-PL"/>
        </w:rPr>
        <w:lastRenderedPageBreak/>
        <w:t>fizycznych w związku z przetwarzaniem danych osobowych i w sprawie swobodnego przepływu takich danych oraz uchylenia dyrektywy 95/46/WE (dalej jako „RODO” lub „Ogólne rozporządzenie o ochronie danych osobowych”). Przetwarzanie powierzonych danych osobowych będzie odbywało się z poszanowaniem przepisów RODO oraz wydanych w związku z nim krajowych przepisów z zakresu ochrony danych osobowych.</w:t>
      </w:r>
    </w:p>
    <w:p w14:paraId="6D676CBE" w14:textId="77777777" w:rsidR="00053931" w:rsidRPr="00053931" w:rsidRDefault="00053931" w:rsidP="00B90DB1">
      <w:pPr>
        <w:numPr>
          <w:ilvl w:val="0"/>
          <w:numId w:val="17"/>
        </w:numPr>
        <w:tabs>
          <w:tab w:val="left" w:pos="426"/>
        </w:tabs>
        <w:spacing w:after="0"/>
        <w:contextualSpacing/>
        <w:jc w:val="both"/>
        <w:rPr>
          <w:rFonts w:asciiTheme="minorHAnsi" w:hAnsiTheme="minorHAnsi" w:cstheme="minorHAnsi"/>
          <w:bCs/>
          <w:lang w:eastAsia="pl-PL"/>
        </w:rPr>
      </w:pPr>
      <w:r w:rsidRPr="00053931">
        <w:rPr>
          <w:rFonts w:asciiTheme="minorHAnsi" w:hAnsiTheme="minorHAnsi" w:cstheme="minorHAnsi"/>
          <w:bCs/>
          <w:lang w:eastAsia="pl-PL"/>
        </w:rPr>
        <w:t>Zamawiający oświadcza, że jest administratorem danych, o których mowa w niniejszej umowie.</w:t>
      </w:r>
    </w:p>
    <w:p w14:paraId="33C3A93D" w14:textId="77777777" w:rsidR="00053931" w:rsidRPr="00053931" w:rsidRDefault="00053931" w:rsidP="00B90DB1">
      <w:pPr>
        <w:numPr>
          <w:ilvl w:val="0"/>
          <w:numId w:val="17"/>
        </w:numPr>
        <w:tabs>
          <w:tab w:val="left" w:pos="426"/>
        </w:tabs>
        <w:spacing w:after="0"/>
        <w:contextualSpacing/>
        <w:jc w:val="both"/>
        <w:rPr>
          <w:rFonts w:asciiTheme="minorHAnsi" w:hAnsiTheme="minorHAnsi" w:cstheme="minorHAnsi"/>
          <w:bCs/>
          <w:lang w:eastAsia="pl-PL"/>
        </w:rPr>
      </w:pPr>
      <w:r w:rsidRPr="00053931">
        <w:rPr>
          <w:rFonts w:asciiTheme="minorHAnsi" w:hAnsiTheme="minorHAnsi" w:cstheme="minorHAnsi"/>
          <w:bCs/>
          <w:lang w:eastAsia="pl-PL"/>
        </w:rPr>
        <w:t>Zamawiający będą przetwarzać dane osobowe wyłącznie w zakresie i celu wykonania umowy oraz realizacji obowiązku prawnego na podstawie art. 6 ust. 1 lit. b i c RODO oraz Ustawy o rachunkowości.</w:t>
      </w:r>
    </w:p>
    <w:p w14:paraId="74405882" w14:textId="77777777" w:rsidR="00053931" w:rsidRPr="00053931" w:rsidRDefault="00053931" w:rsidP="00B90DB1">
      <w:pPr>
        <w:numPr>
          <w:ilvl w:val="0"/>
          <w:numId w:val="17"/>
        </w:numPr>
        <w:tabs>
          <w:tab w:val="left" w:pos="426"/>
        </w:tabs>
        <w:suppressAutoHyphens/>
        <w:spacing w:after="0"/>
        <w:contextualSpacing/>
        <w:jc w:val="both"/>
        <w:rPr>
          <w:rFonts w:asciiTheme="minorHAnsi" w:hAnsiTheme="minorHAnsi" w:cstheme="minorHAnsi"/>
          <w:bCs/>
          <w:lang w:eastAsia="pl-PL"/>
        </w:rPr>
      </w:pPr>
      <w:r w:rsidRPr="00053931">
        <w:rPr>
          <w:rFonts w:asciiTheme="minorHAnsi" w:hAnsiTheme="minorHAnsi" w:cstheme="minorHAnsi"/>
          <w:bCs/>
          <w:lang w:eastAsia="pl-PL"/>
        </w:rPr>
        <w:t>Podanie danych osobowych jest warunkiem zawarcia umowy oraz wymogiem ustawowym do wypełnienia obowiązków wynikających z mocy prawa. Brak podania danych osobowych uniemożliwia zawarcie umowy i prawidłowe jej wykonanie.</w:t>
      </w:r>
    </w:p>
    <w:p w14:paraId="63905AC7" w14:textId="77777777" w:rsidR="00053931" w:rsidRPr="00053931" w:rsidRDefault="00053931" w:rsidP="00B90DB1">
      <w:pPr>
        <w:numPr>
          <w:ilvl w:val="0"/>
          <w:numId w:val="17"/>
        </w:numPr>
        <w:tabs>
          <w:tab w:val="left" w:pos="426"/>
        </w:tabs>
        <w:suppressAutoHyphens/>
        <w:spacing w:after="0"/>
        <w:contextualSpacing/>
        <w:jc w:val="both"/>
        <w:rPr>
          <w:rFonts w:asciiTheme="minorHAnsi" w:hAnsiTheme="minorHAnsi" w:cstheme="minorHAnsi"/>
          <w:bCs/>
          <w:lang w:eastAsia="pl-PL"/>
        </w:rPr>
      </w:pPr>
      <w:r w:rsidRPr="00053931">
        <w:rPr>
          <w:rFonts w:asciiTheme="minorHAnsi" w:hAnsiTheme="minorHAnsi" w:cstheme="minorHAnsi"/>
          <w:bCs/>
          <w:lang w:eastAsia="pl-PL"/>
        </w:rPr>
        <w:t>Dane mogą być udostępniane dostawcom, usługodawcom i partnerom, z którymi Zamawiający podejmuje współpracę w zakresie niezbędnym do realizacji umowy i kontaktów biznesowych. Odbiorcą danych mogą być w szczególności:</w:t>
      </w:r>
      <w:r w:rsidRPr="00053931">
        <w:rPr>
          <w:rFonts w:asciiTheme="minorHAnsi" w:hAnsiTheme="minorHAnsi" w:cstheme="minorHAnsi"/>
          <w:bCs/>
        </w:rPr>
        <w:t xml:space="preserve"> </w:t>
      </w:r>
      <w:r w:rsidRPr="00053931">
        <w:rPr>
          <w:rFonts w:asciiTheme="minorHAnsi" w:hAnsiTheme="minorHAnsi" w:cstheme="minorHAnsi"/>
          <w:bCs/>
          <w:lang w:eastAsia="pl-PL"/>
        </w:rPr>
        <w:t xml:space="preserve">Puławski Park Naukowo-Technologiczny Sp. z o.o. (Lider projektu nr </w:t>
      </w:r>
      <w:r w:rsidRPr="00053931">
        <w:rPr>
          <w:rFonts w:asciiTheme="minorHAnsi" w:hAnsiTheme="minorHAnsi" w:cstheme="minorHAnsi"/>
          <w:lang w:eastAsia="pl-PL"/>
        </w:rPr>
        <w:t>POPW.01.01.01-06-0001/18)</w:t>
      </w:r>
      <w:r w:rsidRPr="00053931">
        <w:rPr>
          <w:rFonts w:asciiTheme="minorHAnsi" w:hAnsiTheme="minorHAnsi" w:cstheme="minorHAnsi"/>
          <w:bCs/>
          <w:lang w:eastAsia="pl-PL"/>
        </w:rPr>
        <w:t>, Instytucje Pośredniczące, Instytucje Zarządzające oraz inne instytucje państwowe i unijne, jak również podmioty zaangażowane przez te instytucje w związku z audytem, rozliczeniem i kontrolą projektu unijnego, Urząd Skarbowy, Bank, Kancelaria Prawna, Poczta Polska, firmy kurierskie. Ponadto dane mogą być przekazywane/ udostępniane dostawcom i podwykonawcom usług tj. informatyk, biuro rachunkowe, firmy doradczo-konsultingowe – takie podmioty przetwarzają dane tylko na podstawie umowy oraz tylko zgodnie z poleceniami.</w:t>
      </w:r>
    </w:p>
    <w:p w14:paraId="33F75F55" w14:textId="77777777" w:rsidR="00053931" w:rsidRPr="00053931" w:rsidRDefault="00053931" w:rsidP="00B90DB1">
      <w:pPr>
        <w:numPr>
          <w:ilvl w:val="0"/>
          <w:numId w:val="17"/>
        </w:numPr>
        <w:tabs>
          <w:tab w:val="left" w:pos="426"/>
        </w:tabs>
        <w:suppressAutoHyphens/>
        <w:spacing w:after="0"/>
        <w:contextualSpacing/>
        <w:jc w:val="both"/>
        <w:rPr>
          <w:rFonts w:asciiTheme="minorHAnsi" w:hAnsiTheme="minorHAnsi" w:cstheme="minorHAnsi"/>
          <w:bCs/>
          <w:lang w:eastAsia="pl-PL"/>
        </w:rPr>
      </w:pPr>
      <w:r w:rsidRPr="00053931">
        <w:rPr>
          <w:rFonts w:asciiTheme="minorHAnsi" w:hAnsiTheme="minorHAnsi" w:cstheme="minorHAnsi"/>
          <w:bCs/>
          <w:lang w:eastAsia="pl-PL"/>
        </w:rPr>
        <w:t xml:space="preserve">Dane osobowe nie będą przetwarzane w celu zautomatyzowanego podejmowania decyzji oraz nie będą przekazywane do państw trzecich. </w:t>
      </w:r>
    </w:p>
    <w:p w14:paraId="34110DF5" w14:textId="77777777" w:rsidR="00053931" w:rsidRPr="00053931" w:rsidRDefault="00053931" w:rsidP="00B90DB1">
      <w:pPr>
        <w:numPr>
          <w:ilvl w:val="0"/>
          <w:numId w:val="17"/>
        </w:numPr>
        <w:tabs>
          <w:tab w:val="left" w:pos="426"/>
        </w:tabs>
        <w:suppressAutoHyphens/>
        <w:spacing w:after="0"/>
        <w:contextualSpacing/>
        <w:jc w:val="both"/>
        <w:rPr>
          <w:rFonts w:asciiTheme="minorHAnsi" w:hAnsiTheme="minorHAnsi" w:cstheme="minorHAnsi"/>
          <w:bCs/>
          <w:lang w:eastAsia="pl-PL"/>
        </w:rPr>
      </w:pPr>
      <w:r w:rsidRPr="00053931">
        <w:rPr>
          <w:rFonts w:asciiTheme="minorHAnsi" w:hAnsiTheme="minorHAnsi" w:cstheme="minorHAnsi"/>
          <w:bCs/>
          <w:lang w:eastAsia="pl-PL"/>
        </w:rPr>
        <w:t>Wykonawcy przysługuje prawo dostępu do swoich danych osobowych, do ich sprostowania, do wniesienia sprzeciwu wobec ich przetwarzania, żądania ich usunięcia lub ich przeniesienia w przypadkach określonych w przepisach RODO.</w:t>
      </w:r>
    </w:p>
    <w:p w14:paraId="0D512DD3" w14:textId="77777777" w:rsidR="00053931" w:rsidRPr="00053931" w:rsidRDefault="00053931" w:rsidP="00B90DB1">
      <w:pPr>
        <w:numPr>
          <w:ilvl w:val="0"/>
          <w:numId w:val="17"/>
        </w:numPr>
        <w:tabs>
          <w:tab w:val="left" w:pos="426"/>
        </w:tabs>
        <w:suppressAutoHyphens/>
        <w:spacing w:after="0"/>
        <w:contextualSpacing/>
        <w:jc w:val="both"/>
        <w:rPr>
          <w:rFonts w:asciiTheme="minorHAnsi" w:hAnsiTheme="minorHAnsi" w:cstheme="minorHAnsi"/>
          <w:bCs/>
          <w:lang w:eastAsia="pl-PL"/>
        </w:rPr>
      </w:pPr>
      <w:r w:rsidRPr="00053931">
        <w:rPr>
          <w:rFonts w:asciiTheme="minorHAnsi" w:hAnsiTheme="minorHAnsi" w:cstheme="minorHAnsi"/>
          <w:bCs/>
          <w:lang w:eastAsia="pl-PL"/>
        </w:rPr>
        <w:t>W każdej chwili, Wykonawcy przysługuje prawo wniesienia skargi do organu nadzorczego (Prezes Urzędu Ochrony Danych Osobowych).</w:t>
      </w:r>
    </w:p>
    <w:p w14:paraId="7E57A581" w14:textId="1836D7B3" w:rsidR="00053931" w:rsidRPr="00053931" w:rsidRDefault="00053931" w:rsidP="00B90DB1">
      <w:pPr>
        <w:numPr>
          <w:ilvl w:val="0"/>
          <w:numId w:val="17"/>
        </w:numPr>
        <w:tabs>
          <w:tab w:val="left" w:pos="426"/>
        </w:tabs>
        <w:suppressAutoHyphens/>
        <w:spacing w:after="0"/>
        <w:contextualSpacing/>
        <w:jc w:val="both"/>
        <w:rPr>
          <w:rFonts w:asciiTheme="minorHAnsi" w:hAnsiTheme="minorHAnsi" w:cstheme="minorHAnsi"/>
          <w:bCs/>
          <w:lang w:eastAsia="pl-PL"/>
        </w:rPr>
      </w:pPr>
      <w:r w:rsidRPr="00053931">
        <w:rPr>
          <w:rFonts w:asciiTheme="minorHAnsi" w:hAnsiTheme="minorHAnsi" w:cstheme="minorHAnsi"/>
          <w:bCs/>
          <w:lang w:eastAsia="pl-PL"/>
        </w:rPr>
        <w:t>Okres przetwarzania obejmuje okres wykonywania zobowiązań oraz okres przedawnienia roszczeń wynikający z przepisów, oraz okres przechowywania dokumentacji projektowej zgodnie zapisami umowy o dofinansowanie projektu.</w:t>
      </w:r>
    </w:p>
    <w:p w14:paraId="0AFDAB66" w14:textId="18EF1CB9" w:rsidR="00053931" w:rsidRPr="00053931" w:rsidRDefault="00053931" w:rsidP="00053931">
      <w:pPr>
        <w:tabs>
          <w:tab w:val="left" w:pos="426"/>
        </w:tabs>
        <w:suppressAutoHyphens/>
        <w:spacing w:after="0"/>
        <w:ind w:left="357"/>
        <w:contextualSpacing/>
        <w:jc w:val="both"/>
        <w:rPr>
          <w:rFonts w:asciiTheme="minorHAnsi" w:hAnsiTheme="minorHAnsi" w:cstheme="minorHAnsi"/>
          <w:bCs/>
          <w:lang w:eastAsia="pl-PL"/>
        </w:rPr>
      </w:pPr>
    </w:p>
    <w:p w14:paraId="282DB515" w14:textId="77777777" w:rsidR="00053931" w:rsidRPr="00053931" w:rsidRDefault="00053931" w:rsidP="00053931">
      <w:pPr>
        <w:tabs>
          <w:tab w:val="left" w:pos="426"/>
        </w:tabs>
        <w:suppressAutoHyphens/>
        <w:spacing w:after="0"/>
        <w:ind w:left="357"/>
        <w:contextualSpacing/>
        <w:jc w:val="both"/>
        <w:rPr>
          <w:rFonts w:asciiTheme="minorHAnsi" w:hAnsiTheme="minorHAnsi" w:cstheme="minorHAnsi"/>
          <w:bCs/>
          <w:lang w:eastAsia="pl-PL"/>
        </w:rPr>
      </w:pPr>
    </w:p>
    <w:bookmarkEnd w:id="18"/>
    <w:p w14:paraId="03754C5D" w14:textId="77777777" w:rsidR="00053931" w:rsidRPr="00053931" w:rsidRDefault="00053931" w:rsidP="00053931">
      <w:pPr>
        <w:autoSpaceDE w:val="0"/>
        <w:autoSpaceDN w:val="0"/>
        <w:adjustRightInd w:val="0"/>
        <w:spacing w:after="0" w:line="240" w:lineRule="auto"/>
        <w:jc w:val="both"/>
        <w:rPr>
          <w:rFonts w:asciiTheme="minorHAnsi" w:hAnsiTheme="minorHAnsi" w:cstheme="minorHAnsi"/>
          <w:b/>
          <w:bCs/>
        </w:rPr>
      </w:pPr>
      <w:r w:rsidRPr="00053931">
        <w:rPr>
          <w:rFonts w:asciiTheme="minorHAnsi" w:hAnsiTheme="minorHAnsi" w:cstheme="minorHAnsi"/>
          <w:b/>
          <w:bCs/>
        </w:rPr>
        <w:t>XV. WYKAZ ZAŁĄCZNIKÓW DO ZAPYTANIA</w:t>
      </w:r>
    </w:p>
    <w:p w14:paraId="45FF410F" w14:textId="77777777" w:rsidR="00053931" w:rsidRPr="00053931" w:rsidRDefault="00053931" w:rsidP="00053931">
      <w:pPr>
        <w:autoSpaceDE w:val="0"/>
        <w:autoSpaceDN w:val="0"/>
        <w:adjustRightInd w:val="0"/>
        <w:spacing w:after="0" w:line="240" w:lineRule="auto"/>
        <w:jc w:val="both"/>
        <w:rPr>
          <w:rFonts w:asciiTheme="minorHAnsi" w:hAnsiTheme="minorHAnsi" w:cstheme="minorHAnsi"/>
          <w:b/>
          <w:bCs/>
        </w:rPr>
      </w:pPr>
    </w:p>
    <w:p w14:paraId="6C6FBBE8" w14:textId="77777777" w:rsidR="00053931" w:rsidRPr="00053931" w:rsidRDefault="00053931" w:rsidP="00053931">
      <w:pPr>
        <w:spacing w:after="0" w:line="240" w:lineRule="auto"/>
        <w:jc w:val="both"/>
        <w:rPr>
          <w:rFonts w:asciiTheme="minorHAnsi" w:hAnsiTheme="minorHAnsi" w:cstheme="minorHAnsi"/>
        </w:rPr>
      </w:pPr>
      <w:r w:rsidRPr="00053931">
        <w:rPr>
          <w:rFonts w:asciiTheme="minorHAnsi" w:hAnsiTheme="minorHAnsi" w:cstheme="minorHAnsi"/>
        </w:rPr>
        <w:t>Załącznik nr 1 – Formularz oferty.</w:t>
      </w:r>
    </w:p>
    <w:p w14:paraId="15889CDC" w14:textId="07089255" w:rsidR="00053931" w:rsidRDefault="00053931" w:rsidP="00053931">
      <w:pPr>
        <w:spacing w:after="0" w:line="240" w:lineRule="auto"/>
        <w:jc w:val="both"/>
        <w:rPr>
          <w:rFonts w:asciiTheme="minorHAnsi" w:hAnsiTheme="minorHAnsi" w:cstheme="minorHAnsi"/>
        </w:rPr>
      </w:pPr>
      <w:r w:rsidRPr="00053931">
        <w:rPr>
          <w:rFonts w:asciiTheme="minorHAnsi" w:hAnsiTheme="minorHAnsi" w:cstheme="minorHAnsi"/>
        </w:rPr>
        <w:t xml:space="preserve">Załącznik nr 2 – Oświadczenie o spełnianiu warunków udziału w postępowaniu. </w:t>
      </w:r>
    </w:p>
    <w:p w14:paraId="6EE28D29" w14:textId="5EAB8065" w:rsidR="003A0A40" w:rsidRPr="00053931" w:rsidRDefault="003A0A40" w:rsidP="00053931">
      <w:pPr>
        <w:spacing w:after="0" w:line="240" w:lineRule="auto"/>
        <w:jc w:val="both"/>
        <w:rPr>
          <w:rFonts w:asciiTheme="minorHAnsi" w:hAnsiTheme="minorHAnsi" w:cstheme="minorHAnsi"/>
        </w:rPr>
      </w:pPr>
      <w:r w:rsidRPr="00053931">
        <w:rPr>
          <w:rFonts w:asciiTheme="minorHAnsi" w:hAnsiTheme="minorHAnsi" w:cstheme="minorHAnsi"/>
        </w:rPr>
        <w:t>Załącznik nr 3 –</w:t>
      </w:r>
      <w:r>
        <w:rPr>
          <w:rFonts w:asciiTheme="minorHAnsi" w:hAnsiTheme="minorHAnsi" w:cstheme="minorHAnsi"/>
        </w:rPr>
        <w:t xml:space="preserve"> Wykaz wykonanych zamówień.</w:t>
      </w:r>
    </w:p>
    <w:p w14:paraId="34F654DA" w14:textId="354E6380" w:rsidR="00053931" w:rsidRPr="00053931" w:rsidRDefault="00053931" w:rsidP="00053931">
      <w:pPr>
        <w:spacing w:after="0" w:line="240" w:lineRule="auto"/>
        <w:jc w:val="both"/>
        <w:rPr>
          <w:rFonts w:asciiTheme="minorHAnsi" w:hAnsiTheme="minorHAnsi" w:cstheme="minorHAnsi"/>
        </w:rPr>
      </w:pPr>
      <w:r w:rsidRPr="00053931">
        <w:rPr>
          <w:rFonts w:asciiTheme="minorHAnsi" w:hAnsiTheme="minorHAnsi" w:cstheme="minorHAnsi"/>
        </w:rPr>
        <w:t xml:space="preserve">Załącznik nr </w:t>
      </w:r>
      <w:r w:rsidR="003A0A40">
        <w:rPr>
          <w:rFonts w:asciiTheme="minorHAnsi" w:hAnsiTheme="minorHAnsi" w:cstheme="minorHAnsi"/>
        </w:rPr>
        <w:t>4</w:t>
      </w:r>
      <w:r w:rsidRPr="00053931">
        <w:rPr>
          <w:rFonts w:asciiTheme="minorHAnsi" w:hAnsiTheme="minorHAnsi" w:cstheme="minorHAnsi"/>
        </w:rPr>
        <w:t xml:space="preserve"> – Oświadczenie o braku powiązań osobowych i kapitałowych.</w:t>
      </w:r>
    </w:p>
    <w:p w14:paraId="0DDB0F31" w14:textId="1A7D339C" w:rsidR="00943F77" w:rsidRDefault="00053931" w:rsidP="00525625">
      <w:pPr>
        <w:spacing w:after="0" w:line="240" w:lineRule="auto"/>
        <w:jc w:val="both"/>
        <w:rPr>
          <w:rFonts w:asciiTheme="minorHAnsi" w:hAnsiTheme="minorHAnsi" w:cstheme="minorHAnsi"/>
        </w:rPr>
      </w:pPr>
      <w:r w:rsidRPr="00053931">
        <w:rPr>
          <w:rFonts w:asciiTheme="minorHAnsi" w:hAnsiTheme="minorHAnsi" w:cstheme="minorHAnsi"/>
        </w:rPr>
        <w:t xml:space="preserve">Załącznik nr </w:t>
      </w:r>
      <w:r w:rsidR="003A0A40">
        <w:rPr>
          <w:rFonts w:asciiTheme="minorHAnsi" w:hAnsiTheme="minorHAnsi" w:cstheme="minorHAnsi"/>
        </w:rPr>
        <w:t>5</w:t>
      </w:r>
      <w:r w:rsidRPr="00053931">
        <w:rPr>
          <w:rFonts w:asciiTheme="minorHAnsi" w:hAnsiTheme="minorHAnsi" w:cstheme="minorHAnsi"/>
        </w:rPr>
        <w:t xml:space="preserve"> – Projekt umowy.</w:t>
      </w:r>
      <w:r w:rsidR="00525625">
        <w:rPr>
          <w:rFonts w:asciiTheme="minorHAnsi" w:hAnsiTheme="minorHAnsi" w:cstheme="minorHAnsi"/>
        </w:rPr>
        <w:t xml:space="preserve"> </w:t>
      </w:r>
    </w:p>
    <w:p w14:paraId="5374F219" w14:textId="71C6928C" w:rsidR="00DB561E" w:rsidRPr="002F18A3" w:rsidRDefault="00DB561E">
      <w:pPr>
        <w:autoSpaceDE w:val="0"/>
        <w:autoSpaceDN w:val="0"/>
        <w:adjustRightInd w:val="0"/>
        <w:spacing w:after="0"/>
        <w:jc w:val="both"/>
        <w:rPr>
          <w:rFonts w:asciiTheme="minorHAnsi" w:hAnsiTheme="minorHAnsi" w:cstheme="minorHAnsi"/>
        </w:rPr>
      </w:pPr>
    </w:p>
    <w:sectPr w:rsidR="00DB561E" w:rsidRPr="002F18A3" w:rsidSect="00456FE5">
      <w:headerReference w:type="even" r:id="rId14"/>
      <w:headerReference w:type="default" r:id="rId15"/>
      <w:headerReference w:type="first" r:id="rId16"/>
      <w:pgSz w:w="11906" w:h="16838"/>
      <w:pgMar w:top="2104" w:right="1418" w:bottom="170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73207" w14:textId="77777777" w:rsidR="0008061D" w:rsidRDefault="0008061D" w:rsidP="00C77D1E">
      <w:pPr>
        <w:spacing w:after="0" w:line="240" w:lineRule="auto"/>
      </w:pPr>
      <w:r>
        <w:separator/>
      </w:r>
    </w:p>
  </w:endnote>
  <w:endnote w:type="continuationSeparator" w:id="0">
    <w:p w14:paraId="67FA3EA6" w14:textId="77777777" w:rsidR="0008061D" w:rsidRDefault="0008061D" w:rsidP="00C7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D3717" w14:textId="77777777" w:rsidR="0008061D" w:rsidRDefault="0008061D" w:rsidP="00C77D1E">
      <w:pPr>
        <w:spacing w:after="0" w:line="240" w:lineRule="auto"/>
      </w:pPr>
      <w:r>
        <w:separator/>
      </w:r>
    </w:p>
  </w:footnote>
  <w:footnote w:type="continuationSeparator" w:id="0">
    <w:p w14:paraId="0888AF12" w14:textId="77777777" w:rsidR="0008061D" w:rsidRDefault="0008061D" w:rsidP="00C77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2EABA" w14:textId="77777777" w:rsidR="00074BFF" w:rsidRDefault="0008061D">
    <w:pPr>
      <w:pStyle w:val="Nagwek"/>
    </w:pPr>
    <w:r>
      <w:rPr>
        <w:noProof/>
        <w:lang w:eastAsia="pl-PL"/>
      </w:rPr>
      <w:pict w14:anchorId="6E53E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334298" o:spid="_x0000_s2050" type="#_x0000_t75" style="position:absolute;margin-left:0;margin-top:0;width:595.2pt;height:841.9pt;z-index:-251657216;mso-position-horizontal:center;mso-position-horizontal-relative:margin;mso-position-vertical:center;mso-position-vertical-relative:margin" o:allowincell="f">
          <v:imagedata r:id="rId1" o:title="papier_firmowy_PS_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92D53" w14:textId="52A0BB03" w:rsidR="00074BFF" w:rsidRDefault="0008061D" w:rsidP="00D00849">
    <w:pPr>
      <w:pStyle w:val="Nagwek"/>
    </w:pPr>
    <w:sdt>
      <w:sdtPr>
        <w:id w:val="-1569180782"/>
        <w:docPartObj>
          <w:docPartGallery w:val="Page Numbers (Margins)"/>
          <w:docPartUnique/>
        </w:docPartObj>
      </w:sdtPr>
      <w:sdtEndPr/>
      <w:sdtContent>
        <w:r w:rsidR="00074BFF">
          <w:rPr>
            <w:noProof/>
            <w:lang w:eastAsia="pl-PL"/>
          </w:rPr>
          <mc:AlternateContent>
            <mc:Choice Requires="wps">
              <w:drawing>
                <wp:anchor distT="0" distB="0" distL="114300" distR="114300" simplePos="0" relativeHeight="251665408" behindDoc="0" locked="0" layoutInCell="0" allowOverlap="1" wp14:anchorId="3754DCF2" wp14:editId="787FE235">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D0FF9" w14:textId="77777777" w:rsidR="00074BFF" w:rsidRDefault="00074BF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B2F6E">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754DCF2" id="Prostokąt 2"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DAD0FF9" w14:textId="77777777" w:rsidR="00074BFF" w:rsidRDefault="00074BF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B2F6E">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74BFF">
      <w:rPr>
        <w:noProof/>
        <w:lang w:eastAsia="pl-PL"/>
      </w:rPr>
      <w:drawing>
        <wp:anchor distT="0" distB="0" distL="114300" distR="114300" simplePos="0" relativeHeight="251663360" behindDoc="0" locked="0" layoutInCell="1" allowOverlap="1" wp14:anchorId="06B8E6B9" wp14:editId="13279F32">
          <wp:simplePos x="0" y="0"/>
          <wp:positionH relativeFrom="column">
            <wp:posOffset>-967105</wp:posOffset>
          </wp:positionH>
          <wp:positionV relativeFrom="paragraph">
            <wp:posOffset>-637540</wp:posOffset>
          </wp:positionV>
          <wp:extent cx="7696200" cy="10885202"/>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NT_WAB_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6200" cy="108852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0FAB" w14:textId="77777777" w:rsidR="00074BFF" w:rsidRDefault="0008061D">
    <w:pPr>
      <w:pStyle w:val="Nagwek"/>
    </w:pPr>
    <w:r>
      <w:rPr>
        <w:noProof/>
        <w:lang w:eastAsia="pl-PL"/>
      </w:rPr>
      <w:pict w14:anchorId="6DBBD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334297" o:spid="_x0000_s2049" type="#_x0000_t75" style="position:absolute;margin-left:0;margin-top:0;width:595.2pt;height:841.9pt;z-index:-251658240;mso-position-horizontal:center;mso-position-horizontal-relative:margin;mso-position-vertical:center;mso-position-vertical-relative:margin" o:allowincell="f">
          <v:imagedata r:id="rId1" o:title="papier_firmowy_PS_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7"/>
    <w:multiLevelType w:val="multilevel"/>
    <w:tmpl w:val="46EC1736"/>
    <w:lvl w:ilvl="0">
      <w:start w:val="1"/>
      <w:numFmt w:val="decimal"/>
      <w:lvlText w:val="%1"/>
      <w:lvlJc w:val="left"/>
      <w:pPr>
        <w:tabs>
          <w:tab w:val="num" w:pos="540"/>
        </w:tabs>
        <w:ind w:left="397" w:hanging="217"/>
      </w:pPr>
      <w:rPr>
        <w:rFonts w:ascii="Calibri" w:hAnsi="Calibri" w:hint="default"/>
        <w:b w:val="0"/>
        <w:i w:val="0"/>
        <w:sz w:val="22"/>
        <w:szCs w:val="24"/>
      </w:rPr>
    </w:lvl>
    <w:lvl w:ilvl="1">
      <w:start w:val="1"/>
      <w:numFmt w:val="decimal"/>
      <w:lvlText w:val="%2."/>
      <w:lvlJc w:val="left"/>
      <w:pPr>
        <w:tabs>
          <w:tab w:val="num" w:pos="397"/>
        </w:tabs>
        <w:ind w:left="397" w:hanging="397"/>
      </w:pPr>
      <w:rPr>
        <w:rFonts w:hint="default"/>
        <w:b w:val="0"/>
        <w:color w:val="000000"/>
        <w:sz w:val="24"/>
        <w:szCs w:val="24"/>
      </w:rPr>
    </w:lvl>
    <w:lvl w:ilvl="2">
      <w:start w:val="1"/>
      <w:numFmt w:val="decimal"/>
      <w:lvlText w:val="%3."/>
      <w:lvlJc w:val="left"/>
      <w:pPr>
        <w:tabs>
          <w:tab w:val="num" w:pos="2160"/>
        </w:tabs>
        <w:ind w:left="2160" w:hanging="360"/>
      </w:pPr>
      <w:rPr>
        <w:rFonts w:ascii="Arial" w:eastAsia="Times New Roman" w:hAnsi="Arial" w:cs="Arial"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decimal"/>
      <w:lvlText w:val="%5."/>
      <w:lvlJc w:val="left"/>
      <w:pPr>
        <w:tabs>
          <w:tab w:val="num" w:pos="3600"/>
        </w:tabs>
        <w:ind w:left="3600" w:hanging="360"/>
      </w:pPr>
      <w:rPr>
        <w:rFonts w:hint="default"/>
        <w:b w:val="0"/>
        <w:bCs/>
        <w:sz w:val="24"/>
        <w:szCs w:val="24"/>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6866681"/>
    <w:multiLevelType w:val="hybridMultilevel"/>
    <w:tmpl w:val="1750CA4A"/>
    <w:lvl w:ilvl="0" w:tplc="35D8F7A2">
      <w:start w:val="1"/>
      <w:numFmt w:val="decimal"/>
      <w:lvlText w:val="%1."/>
      <w:lvlJc w:val="left"/>
      <w:pPr>
        <w:ind w:left="357" w:hanging="357"/>
      </w:pPr>
      <w:rPr>
        <w:rFonts w:ascii="Calibri" w:eastAsia="Calibri" w:hAnsi="Calibri" w:cs="Times New Roman"/>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7F8E7C2">
      <w:start w:val="1"/>
      <w:numFmt w:val="decimal"/>
      <w:lvlText w:val="%4."/>
      <w:lvlJc w:val="left"/>
      <w:pPr>
        <w:ind w:left="360" w:hanging="360"/>
      </w:pPr>
      <w:rPr>
        <w:rFonts w:hint="default"/>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210DA3"/>
    <w:multiLevelType w:val="hybridMultilevel"/>
    <w:tmpl w:val="57EEB220"/>
    <w:lvl w:ilvl="0" w:tplc="46EC5E5C">
      <w:start w:val="1"/>
      <w:numFmt w:val="lowerLetter"/>
      <w:lvlText w:val="%1)"/>
      <w:lvlJc w:val="left"/>
      <w:pPr>
        <w:ind w:left="927" w:hanging="360"/>
      </w:pPr>
      <w:rPr>
        <w:rFonts w:asciiTheme="minorHAnsi" w:eastAsia="Times New Roman" w:hAnsiTheme="minorHAnsi"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A6163AF"/>
    <w:multiLevelType w:val="hybridMultilevel"/>
    <w:tmpl w:val="18362A5A"/>
    <w:lvl w:ilvl="0" w:tplc="75D8562E">
      <w:start w:val="1"/>
      <w:numFmt w:val="decimal"/>
      <w:lvlText w:val="%1."/>
      <w:lvlJc w:val="left"/>
      <w:pPr>
        <w:ind w:left="36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E17703"/>
    <w:multiLevelType w:val="hybridMultilevel"/>
    <w:tmpl w:val="8856DA94"/>
    <w:lvl w:ilvl="0" w:tplc="382E8DA6">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2A4961"/>
    <w:multiLevelType w:val="multilevel"/>
    <w:tmpl w:val="BD8EA1B6"/>
    <w:lvl w:ilvl="0">
      <w:start w:val="1"/>
      <w:numFmt w:val="decimal"/>
      <w:lvlText w:val="%1."/>
      <w:lvlJc w:val="left"/>
      <w:pPr>
        <w:tabs>
          <w:tab w:val="num" w:pos="397"/>
        </w:tabs>
        <w:ind w:left="397" w:hanging="397"/>
      </w:pPr>
      <w:rPr>
        <w:rFonts w:ascii="Times New Roman" w:hAnsi="Times New Roman" w:cs="Times New Roman" w:hint="default"/>
        <w:b w:val="0"/>
      </w:rPr>
    </w:lvl>
    <w:lvl w:ilvl="1">
      <w:start w:val="1"/>
      <w:numFmt w:val="decimal"/>
      <w:isLgl/>
      <w:lvlText w:val="%1.%2."/>
      <w:lvlJc w:val="left"/>
      <w:pPr>
        <w:ind w:left="787" w:hanging="39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6" w15:restartNumberingAfterBreak="0">
    <w:nsid w:val="1E4B6CCB"/>
    <w:multiLevelType w:val="hybridMultilevel"/>
    <w:tmpl w:val="E46A64E8"/>
    <w:lvl w:ilvl="0" w:tplc="260E6C66">
      <w:start w:val="1"/>
      <w:numFmt w:val="decimal"/>
      <w:lvlText w:val="%1."/>
      <w:lvlJc w:val="left"/>
      <w:pPr>
        <w:tabs>
          <w:tab w:val="num" w:pos="397"/>
        </w:tabs>
        <w:ind w:left="397" w:hanging="397"/>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7F2F8F"/>
    <w:multiLevelType w:val="hybridMultilevel"/>
    <w:tmpl w:val="BF047CC4"/>
    <w:lvl w:ilvl="0" w:tplc="BB1CA8BC">
      <w:start w:val="1"/>
      <w:numFmt w:val="decimal"/>
      <w:lvlText w:val="%1."/>
      <w:lvlJc w:val="left"/>
      <w:pPr>
        <w:tabs>
          <w:tab w:val="num" w:pos="397"/>
        </w:tabs>
        <w:ind w:left="397" w:hanging="397"/>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5361C82"/>
    <w:multiLevelType w:val="hybridMultilevel"/>
    <w:tmpl w:val="325E9826"/>
    <w:lvl w:ilvl="0" w:tplc="CDB40E0C">
      <w:start w:val="2"/>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196E10"/>
    <w:multiLevelType w:val="multilevel"/>
    <w:tmpl w:val="6896C8E8"/>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E336F8B"/>
    <w:multiLevelType w:val="hybridMultilevel"/>
    <w:tmpl w:val="A32C587E"/>
    <w:lvl w:ilvl="0" w:tplc="6598F7D8">
      <w:start w:val="1"/>
      <w:numFmt w:val="decimal"/>
      <w:lvlText w:val="%1."/>
      <w:lvlJc w:val="left"/>
      <w:pPr>
        <w:tabs>
          <w:tab w:val="num" w:pos="397"/>
        </w:tabs>
        <w:ind w:left="397" w:hanging="397"/>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E556838"/>
    <w:multiLevelType w:val="hybridMultilevel"/>
    <w:tmpl w:val="EB62A6EE"/>
    <w:lvl w:ilvl="0" w:tplc="0156BC58">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2" w15:restartNumberingAfterBreak="0">
    <w:nsid w:val="52996D13"/>
    <w:multiLevelType w:val="hybridMultilevel"/>
    <w:tmpl w:val="3B4E6E20"/>
    <w:lvl w:ilvl="0" w:tplc="3288E77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53164CC9"/>
    <w:multiLevelType w:val="hybridMultilevel"/>
    <w:tmpl w:val="2300381C"/>
    <w:lvl w:ilvl="0" w:tplc="DF624920">
      <w:start w:val="1"/>
      <w:numFmt w:val="decimal"/>
      <w:lvlText w:val="%1."/>
      <w:lvlJc w:val="left"/>
      <w:pPr>
        <w:tabs>
          <w:tab w:val="num" w:pos="397"/>
        </w:tabs>
        <w:ind w:left="454" w:hanging="454"/>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294CB9"/>
    <w:multiLevelType w:val="hybridMultilevel"/>
    <w:tmpl w:val="3F68CF56"/>
    <w:lvl w:ilvl="0" w:tplc="2B303240">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5" w15:restartNumberingAfterBreak="0">
    <w:nsid w:val="605D2C03"/>
    <w:multiLevelType w:val="hybridMultilevel"/>
    <w:tmpl w:val="48B0F2F4"/>
    <w:lvl w:ilvl="0" w:tplc="CEF2D2F4">
      <w:start w:val="1"/>
      <w:numFmt w:val="decimal"/>
      <w:lvlText w:val="%1."/>
      <w:lvlJc w:val="left"/>
      <w:pPr>
        <w:tabs>
          <w:tab w:val="num" w:pos="397"/>
        </w:tabs>
        <w:ind w:left="397" w:hanging="397"/>
      </w:pPr>
      <w:rPr>
        <w:rFonts w:ascii="Times New Roman" w:eastAsiaTheme="minorHAnsi"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DC880D0">
      <w:start w:val="1"/>
      <w:numFmt w:val="decimal"/>
      <w:lvlText w:val="%4."/>
      <w:lvlJc w:val="left"/>
      <w:pPr>
        <w:ind w:left="357" w:hanging="357"/>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0C2346E"/>
    <w:multiLevelType w:val="hybridMultilevel"/>
    <w:tmpl w:val="20804F02"/>
    <w:lvl w:ilvl="0" w:tplc="2064EE3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95170A"/>
    <w:multiLevelType w:val="hybridMultilevel"/>
    <w:tmpl w:val="BF047CC4"/>
    <w:lvl w:ilvl="0" w:tplc="BB1CA8BC">
      <w:start w:val="1"/>
      <w:numFmt w:val="decimal"/>
      <w:lvlText w:val="%1."/>
      <w:lvlJc w:val="left"/>
      <w:pPr>
        <w:tabs>
          <w:tab w:val="num" w:pos="397"/>
        </w:tabs>
        <w:ind w:left="397" w:hanging="397"/>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5E64452"/>
    <w:multiLevelType w:val="hybridMultilevel"/>
    <w:tmpl w:val="0EFACF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E30972"/>
    <w:multiLevelType w:val="hybridMultilevel"/>
    <w:tmpl w:val="61A8FA16"/>
    <w:lvl w:ilvl="0" w:tplc="DAFA47EA">
      <w:start w:val="1"/>
      <w:numFmt w:val="decimal"/>
      <w:lvlText w:val="%1."/>
      <w:lvlJc w:val="left"/>
      <w:pPr>
        <w:ind w:left="357" w:hanging="35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5D1C79"/>
    <w:multiLevelType w:val="hybridMultilevel"/>
    <w:tmpl w:val="2A22A20C"/>
    <w:lvl w:ilvl="0" w:tplc="1AB03680">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num w:numId="1">
    <w:abstractNumId w:val="4"/>
  </w:num>
  <w:num w:numId="2">
    <w:abstractNumId w:val="0"/>
  </w:num>
  <w:num w:numId="3">
    <w:abstractNumId w:val="10"/>
  </w:num>
  <w:num w:numId="4">
    <w:abstractNumId w:val="17"/>
  </w:num>
  <w:num w:numId="5">
    <w:abstractNumId w:val="15"/>
  </w:num>
  <w:num w:numId="6">
    <w:abstractNumId w:val="5"/>
  </w:num>
  <w:num w:numId="7">
    <w:abstractNumId w:val="6"/>
  </w:num>
  <w:num w:numId="8">
    <w:abstractNumId w:val="18"/>
  </w:num>
  <w:num w:numId="9">
    <w:abstractNumId w:val="13"/>
  </w:num>
  <w:num w:numId="10">
    <w:abstractNumId w:val="8"/>
  </w:num>
  <w:num w:numId="11">
    <w:abstractNumId w:val="11"/>
  </w:num>
  <w:num w:numId="12">
    <w:abstractNumId w:val="20"/>
  </w:num>
  <w:num w:numId="13">
    <w:abstractNumId w:val="14"/>
  </w:num>
  <w:num w:numId="14">
    <w:abstractNumId w:val="16"/>
  </w:num>
  <w:num w:numId="15">
    <w:abstractNumId w:val="19"/>
  </w:num>
  <w:num w:numId="16">
    <w:abstractNumId w:val="3"/>
  </w:num>
  <w:num w:numId="17">
    <w:abstractNumId w:val="1"/>
  </w:num>
  <w:num w:numId="18">
    <w:abstractNumId w:val="12"/>
  </w:num>
  <w:num w:numId="19">
    <w:abstractNumId w:val="7"/>
  </w:num>
  <w:num w:numId="20">
    <w:abstractNumId w:val="9"/>
  </w:num>
  <w:num w:numId="2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D1E"/>
    <w:rsid w:val="00004AA3"/>
    <w:rsid w:val="00022DBF"/>
    <w:rsid w:val="000250DB"/>
    <w:rsid w:val="00033788"/>
    <w:rsid w:val="00034B69"/>
    <w:rsid w:val="000350A5"/>
    <w:rsid w:val="00040ADB"/>
    <w:rsid w:val="00041512"/>
    <w:rsid w:val="0004352A"/>
    <w:rsid w:val="000529DB"/>
    <w:rsid w:val="00053931"/>
    <w:rsid w:val="00067290"/>
    <w:rsid w:val="00067972"/>
    <w:rsid w:val="0007244C"/>
    <w:rsid w:val="00073DA7"/>
    <w:rsid w:val="000741FB"/>
    <w:rsid w:val="00074A75"/>
    <w:rsid w:val="00074BFF"/>
    <w:rsid w:val="0008061D"/>
    <w:rsid w:val="00086412"/>
    <w:rsid w:val="00094E7E"/>
    <w:rsid w:val="000974A6"/>
    <w:rsid w:val="000A2FF3"/>
    <w:rsid w:val="000B56D1"/>
    <w:rsid w:val="000B5BA5"/>
    <w:rsid w:val="000E11FF"/>
    <w:rsid w:val="000E7344"/>
    <w:rsid w:val="000F1E37"/>
    <w:rsid w:val="00104CD3"/>
    <w:rsid w:val="001151C0"/>
    <w:rsid w:val="0011658E"/>
    <w:rsid w:val="00131174"/>
    <w:rsid w:val="00132A94"/>
    <w:rsid w:val="00134F88"/>
    <w:rsid w:val="001416B8"/>
    <w:rsid w:val="001470BC"/>
    <w:rsid w:val="00150404"/>
    <w:rsid w:val="00157FD2"/>
    <w:rsid w:val="00161396"/>
    <w:rsid w:val="001671E8"/>
    <w:rsid w:val="00186205"/>
    <w:rsid w:val="00192CEF"/>
    <w:rsid w:val="001A07FB"/>
    <w:rsid w:val="001B1BA5"/>
    <w:rsid w:val="001B2E23"/>
    <w:rsid w:val="001B4FF9"/>
    <w:rsid w:val="001C086D"/>
    <w:rsid w:val="001E24DD"/>
    <w:rsid w:val="001F0720"/>
    <w:rsid w:val="001F1841"/>
    <w:rsid w:val="001F6D65"/>
    <w:rsid w:val="002037EA"/>
    <w:rsid w:val="00210EB2"/>
    <w:rsid w:val="00214A4C"/>
    <w:rsid w:val="002169F7"/>
    <w:rsid w:val="0023429E"/>
    <w:rsid w:val="00240ED5"/>
    <w:rsid w:val="00242DB4"/>
    <w:rsid w:val="0024577E"/>
    <w:rsid w:val="00245F8E"/>
    <w:rsid w:val="0025628A"/>
    <w:rsid w:val="00261A4D"/>
    <w:rsid w:val="00263C76"/>
    <w:rsid w:val="00267A66"/>
    <w:rsid w:val="0027219F"/>
    <w:rsid w:val="00273BBF"/>
    <w:rsid w:val="00280F5A"/>
    <w:rsid w:val="002815CB"/>
    <w:rsid w:val="002817C1"/>
    <w:rsid w:val="002A2F4F"/>
    <w:rsid w:val="002A74AA"/>
    <w:rsid w:val="002B1F80"/>
    <w:rsid w:val="002B6137"/>
    <w:rsid w:val="002B626C"/>
    <w:rsid w:val="002C0745"/>
    <w:rsid w:val="002D2DF9"/>
    <w:rsid w:val="002E39C8"/>
    <w:rsid w:val="002F18A3"/>
    <w:rsid w:val="002F4ED8"/>
    <w:rsid w:val="002F6939"/>
    <w:rsid w:val="00320F84"/>
    <w:rsid w:val="00336ACD"/>
    <w:rsid w:val="00342EDF"/>
    <w:rsid w:val="00354B1E"/>
    <w:rsid w:val="00365F29"/>
    <w:rsid w:val="003673A3"/>
    <w:rsid w:val="0037114E"/>
    <w:rsid w:val="003737B4"/>
    <w:rsid w:val="00397B7F"/>
    <w:rsid w:val="003A0A40"/>
    <w:rsid w:val="003A2D13"/>
    <w:rsid w:val="003A2DBF"/>
    <w:rsid w:val="003A3961"/>
    <w:rsid w:val="003C3531"/>
    <w:rsid w:val="003C5E57"/>
    <w:rsid w:val="003C6B13"/>
    <w:rsid w:val="003E1FCB"/>
    <w:rsid w:val="003E7829"/>
    <w:rsid w:val="004038E7"/>
    <w:rsid w:val="0040714A"/>
    <w:rsid w:val="00416D7E"/>
    <w:rsid w:val="00420513"/>
    <w:rsid w:val="00420CE9"/>
    <w:rsid w:val="00420DF7"/>
    <w:rsid w:val="004230FA"/>
    <w:rsid w:val="00434D46"/>
    <w:rsid w:val="00436150"/>
    <w:rsid w:val="00445E41"/>
    <w:rsid w:val="0045484F"/>
    <w:rsid w:val="00454D66"/>
    <w:rsid w:val="00456FE5"/>
    <w:rsid w:val="004658A1"/>
    <w:rsid w:val="0047575A"/>
    <w:rsid w:val="004D3B32"/>
    <w:rsid w:val="004E2394"/>
    <w:rsid w:val="004E28ED"/>
    <w:rsid w:val="005038FC"/>
    <w:rsid w:val="005106F5"/>
    <w:rsid w:val="00517AEB"/>
    <w:rsid w:val="00522A42"/>
    <w:rsid w:val="00525625"/>
    <w:rsid w:val="0054136F"/>
    <w:rsid w:val="005423CF"/>
    <w:rsid w:val="0056142F"/>
    <w:rsid w:val="00563C06"/>
    <w:rsid w:val="00570010"/>
    <w:rsid w:val="005763D0"/>
    <w:rsid w:val="00597DE8"/>
    <w:rsid w:val="005A1B98"/>
    <w:rsid w:val="005A7243"/>
    <w:rsid w:val="005E1456"/>
    <w:rsid w:val="005E6E50"/>
    <w:rsid w:val="00614D36"/>
    <w:rsid w:val="00632780"/>
    <w:rsid w:val="00636F83"/>
    <w:rsid w:val="00642486"/>
    <w:rsid w:val="006461AE"/>
    <w:rsid w:val="00651BF8"/>
    <w:rsid w:val="0065259F"/>
    <w:rsid w:val="0065273B"/>
    <w:rsid w:val="00653090"/>
    <w:rsid w:val="00657766"/>
    <w:rsid w:val="00665A69"/>
    <w:rsid w:val="006962B4"/>
    <w:rsid w:val="006A0046"/>
    <w:rsid w:val="006A5B21"/>
    <w:rsid w:val="006A5EA3"/>
    <w:rsid w:val="006A7612"/>
    <w:rsid w:val="006B7911"/>
    <w:rsid w:val="006C3FED"/>
    <w:rsid w:val="006D0E22"/>
    <w:rsid w:val="006E5C95"/>
    <w:rsid w:val="006F1B1A"/>
    <w:rsid w:val="00710D54"/>
    <w:rsid w:val="00712927"/>
    <w:rsid w:val="00722465"/>
    <w:rsid w:val="00722FA7"/>
    <w:rsid w:val="0072625B"/>
    <w:rsid w:val="00730B1D"/>
    <w:rsid w:val="00744C15"/>
    <w:rsid w:val="00746E67"/>
    <w:rsid w:val="00757D13"/>
    <w:rsid w:val="00763BE2"/>
    <w:rsid w:val="0076476D"/>
    <w:rsid w:val="00772506"/>
    <w:rsid w:val="00772D18"/>
    <w:rsid w:val="00773A5D"/>
    <w:rsid w:val="00786CB2"/>
    <w:rsid w:val="007A41DB"/>
    <w:rsid w:val="007A7B9E"/>
    <w:rsid w:val="007B37ED"/>
    <w:rsid w:val="007B4B08"/>
    <w:rsid w:val="007C11F6"/>
    <w:rsid w:val="007D122F"/>
    <w:rsid w:val="007D34E7"/>
    <w:rsid w:val="007E0F5F"/>
    <w:rsid w:val="007F2845"/>
    <w:rsid w:val="007F7FE9"/>
    <w:rsid w:val="0080592E"/>
    <w:rsid w:val="00807C95"/>
    <w:rsid w:val="00844D3C"/>
    <w:rsid w:val="008470DF"/>
    <w:rsid w:val="00860B23"/>
    <w:rsid w:val="00863070"/>
    <w:rsid w:val="008651FC"/>
    <w:rsid w:val="00870AFA"/>
    <w:rsid w:val="00870B19"/>
    <w:rsid w:val="0087445E"/>
    <w:rsid w:val="00875821"/>
    <w:rsid w:val="00881DB2"/>
    <w:rsid w:val="0089273D"/>
    <w:rsid w:val="0089309C"/>
    <w:rsid w:val="008A268D"/>
    <w:rsid w:val="008A753B"/>
    <w:rsid w:val="008B25BB"/>
    <w:rsid w:val="008C1015"/>
    <w:rsid w:val="008C4B23"/>
    <w:rsid w:val="008F2C73"/>
    <w:rsid w:val="008F6353"/>
    <w:rsid w:val="008F63E1"/>
    <w:rsid w:val="008F6A3E"/>
    <w:rsid w:val="009013FC"/>
    <w:rsid w:val="00911C69"/>
    <w:rsid w:val="009129C8"/>
    <w:rsid w:val="00913CF2"/>
    <w:rsid w:val="00922D9E"/>
    <w:rsid w:val="00923703"/>
    <w:rsid w:val="009246C4"/>
    <w:rsid w:val="009325FA"/>
    <w:rsid w:val="0093281F"/>
    <w:rsid w:val="009328B1"/>
    <w:rsid w:val="009368E6"/>
    <w:rsid w:val="00937FB2"/>
    <w:rsid w:val="00943F77"/>
    <w:rsid w:val="0094762B"/>
    <w:rsid w:val="00951776"/>
    <w:rsid w:val="0095534A"/>
    <w:rsid w:val="00963CAC"/>
    <w:rsid w:val="00967205"/>
    <w:rsid w:val="0097324F"/>
    <w:rsid w:val="009732A1"/>
    <w:rsid w:val="009764F0"/>
    <w:rsid w:val="00981799"/>
    <w:rsid w:val="00983B23"/>
    <w:rsid w:val="009A791F"/>
    <w:rsid w:val="009B0EEC"/>
    <w:rsid w:val="009B6C77"/>
    <w:rsid w:val="009C3A60"/>
    <w:rsid w:val="009D61A6"/>
    <w:rsid w:val="009E39CC"/>
    <w:rsid w:val="009E658D"/>
    <w:rsid w:val="009F168C"/>
    <w:rsid w:val="00A201D1"/>
    <w:rsid w:val="00A2076B"/>
    <w:rsid w:val="00A22C66"/>
    <w:rsid w:val="00A25279"/>
    <w:rsid w:val="00A3085C"/>
    <w:rsid w:val="00A33869"/>
    <w:rsid w:val="00A36D49"/>
    <w:rsid w:val="00A47885"/>
    <w:rsid w:val="00A51F40"/>
    <w:rsid w:val="00A61B4E"/>
    <w:rsid w:val="00A6370D"/>
    <w:rsid w:val="00A64A3F"/>
    <w:rsid w:val="00A73BEB"/>
    <w:rsid w:val="00A74C4C"/>
    <w:rsid w:val="00A8102B"/>
    <w:rsid w:val="00A86A04"/>
    <w:rsid w:val="00A94782"/>
    <w:rsid w:val="00A976D5"/>
    <w:rsid w:val="00AC05CB"/>
    <w:rsid w:val="00AC59F7"/>
    <w:rsid w:val="00AC6670"/>
    <w:rsid w:val="00AD342B"/>
    <w:rsid w:val="00AD5BAA"/>
    <w:rsid w:val="00AE321C"/>
    <w:rsid w:val="00AF0311"/>
    <w:rsid w:val="00AF57F0"/>
    <w:rsid w:val="00AF7205"/>
    <w:rsid w:val="00B05808"/>
    <w:rsid w:val="00B11EDE"/>
    <w:rsid w:val="00B17308"/>
    <w:rsid w:val="00B321DC"/>
    <w:rsid w:val="00B350C8"/>
    <w:rsid w:val="00B438DF"/>
    <w:rsid w:val="00B550BF"/>
    <w:rsid w:val="00B570A3"/>
    <w:rsid w:val="00B71A5E"/>
    <w:rsid w:val="00B74DDD"/>
    <w:rsid w:val="00B75E78"/>
    <w:rsid w:val="00B878DD"/>
    <w:rsid w:val="00B90DB1"/>
    <w:rsid w:val="00B9220A"/>
    <w:rsid w:val="00B9717B"/>
    <w:rsid w:val="00BA23B6"/>
    <w:rsid w:val="00BB19D0"/>
    <w:rsid w:val="00BB2F6E"/>
    <w:rsid w:val="00BB59D9"/>
    <w:rsid w:val="00BB6F88"/>
    <w:rsid w:val="00BC0349"/>
    <w:rsid w:val="00BD0F1F"/>
    <w:rsid w:val="00BD32E4"/>
    <w:rsid w:val="00BD6B4B"/>
    <w:rsid w:val="00BE29AD"/>
    <w:rsid w:val="00BF1346"/>
    <w:rsid w:val="00BF1E96"/>
    <w:rsid w:val="00BF343D"/>
    <w:rsid w:val="00C02ECD"/>
    <w:rsid w:val="00C17C3B"/>
    <w:rsid w:val="00C20F87"/>
    <w:rsid w:val="00C22E4E"/>
    <w:rsid w:val="00C31202"/>
    <w:rsid w:val="00C40069"/>
    <w:rsid w:val="00C43B3B"/>
    <w:rsid w:val="00C44BB0"/>
    <w:rsid w:val="00C45A54"/>
    <w:rsid w:val="00C56AB4"/>
    <w:rsid w:val="00C62067"/>
    <w:rsid w:val="00C6689E"/>
    <w:rsid w:val="00C66FC0"/>
    <w:rsid w:val="00C74401"/>
    <w:rsid w:val="00C77D1E"/>
    <w:rsid w:val="00C81D73"/>
    <w:rsid w:val="00C863C6"/>
    <w:rsid w:val="00C936D6"/>
    <w:rsid w:val="00CA2CDF"/>
    <w:rsid w:val="00CA5F7A"/>
    <w:rsid w:val="00CA7B09"/>
    <w:rsid w:val="00CD0B43"/>
    <w:rsid w:val="00CD592D"/>
    <w:rsid w:val="00CE0C53"/>
    <w:rsid w:val="00CF5835"/>
    <w:rsid w:val="00CF5F14"/>
    <w:rsid w:val="00D00849"/>
    <w:rsid w:val="00D11595"/>
    <w:rsid w:val="00D14172"/>
    <w:rsid w:val="00D2210D"/>
    <w:rsid w:val="00D2482C"/>
    <w:rsid w:val="00D4243E"/>
    <w:rsid w:val="00D44A6C"/>
    <w:rsid w:val="00D46531"/>
    <w:rsid w:val="00D50881"/>
    <w:rsid w:val="00D509ED"/>
    <w:rsid w:val="00D57E68"/>
    <w:rsid w:val="00D61B70"/>
    <w:rsid w:val="00D72AC9"/>
    <w:rsid w:val="00D90A33"/>
    <w:rsid w:val="00D972D7"/>
    <w:rsid w:val="00DA42EC"/>
    <w:rsid w:val="00DB561E"/>
    <w:rsid w:val="00DB67CA"/>
    <w:rsid w:val="00DD7638"/>
    <w:rsid w:val="00DE08F8"/>
    <w:rsid w:val="00DE30B6"/>
    <w:rsid w:val="00DE6D9E"/>
    <w:rsid w:val="00E059F4"/>
    <w:rsid w:val="00E10AF8"/>
    <w:rsid w:val="00E1231E"/>
    <w:rsid w:val="00E1242F"/>
    <w:rsid w:val="00E152AA"/>
    <w:rsid w:val="00E23299"/>
    <w:rsid w:val="00E312DC"/>
    <w:rsid w:val="00E368A0"/>
    <w:rsid w:val="00E3779E"/>
    <w:rsid w:val="00E43982"/>
    <w:rsid w:val="00E44885"/>
    <w:rsid w:val="00E46316"/>
    <w:rsid w:val="00E5656E"/>
    <w:rsid w:val="00E63F59"/>
    <w:rsid w:val="00E77667"/>
    <w:rsid w:val="00EA4D09"/>
    <w:rsid w:val="00EA7069"/>
    <w:rsid w:val="00EB1D2A"/>
    <w:rsid w:val="00EC0E2E"/>
    <w:rsid w:val="00EC5867"/>
    <w:rsid w:val="00ED509A"/>
    <w:rsid w:val="00ED67D6"/>
    <w:rsid w:val="00EE1AA6"/>
    <w:rsid w:val="00EE2C23"/>
    <w:rsid w:val="00EE50FD"/>
    <w:rsid w:val="00EF0697"/>
    <w:rsid w:val="00EF0C3A"/>
    <w:rsid w:val="00EF32E3"/>
    <w:rsid w:val="00EF5A70"/>
    <w:rsid w:val="00EF6FAB"/>
    <w:rsid w:val="00F02FF9"/>
    <w:rsid w:val="00F24633"/>
    <w:rsid w:val="00F263A7"/>
    <w:rsid w:val="00F2775A"/>
    <w:rsid w:val="00F30EC6"/>
    <w:rsid w:val="00F362FB"/>
    <w:rsid w:val="00F51991"/>
    <w:rsid w:val="00F5370B"/>
    <w:rsid w:val="00F77C0F"/>
    <w:rsid w:val="00F80823"/>
    <w:rsid w:val="00F81548"/>
    <w:rsid w:val="00F82198"/>
    <w:rsid w:val="00F91442"/>
    <w:rsid w:val="00F96473"/>
    <w:rsid w:val="00FA1AB3"/>
    <w:rsid w:val="00FB14DF"/>
    <w:rsid w:val="00FB514D"/>
    <w:rsid w:val="00FB5665"/>
    <w:rsid w:val="00FC1BD6"/>
    <w:rsid w:val="00FD366A"/>
    <w:rsid w:val="00FE50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619EA7"/>
  <w15:docId w15:val="{50BA9AA5-BA9D-4E10-BEFD-2D57C9B6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2DBF"/>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7D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7D1E"/>
    <w:rPr>
      <w:sz w:val="22"/>
      <w:szCs w:val="22"/>
    </w:rPr>
  </w:style>
  <w:style w:type="paragraph" w:styleId="Stopka">
    <w:name w:val="footer"/>
    <w:basedOn w:val="Normalny"/>
    <w:link w:val="StopkaZnak"/>
    <w:uiPriority w:val="99"/>
    <w:unhideWhenUsed/>
    <w:rsid w:val="00C77D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D1E"/>
    <w:rPr>
      <w:sz w:val="22"/>
      <w:szCs w:val="22"/>
    </w:rPr>
  </w:style>
  <w:style w:type="paragraph" w:customStyle="1" w:styleId="Default">
    <w:name w:val="Default"/>
    <w:rsid w:val="002F6939"/>
    <w:pPr>
      <w:autoSpaceDE w:val="0"/>
      <w:autoSpaceDN w:val="0"/>
      <w:adjustRightInd w:val="0"/>
    </w:pPr>
    <w:rPr>
      <w:rFonts w:ascii="Times New Roman" w:hAnsi="Times New Roman"/>
      <w:color w:val="000000"/>
      <w:sz w:val="24"/>
      <w:szCs w:val="24"/>
      <w:lang w:eastAsia="pl-PL"/>
    </w:rPr>
  </w:style>
  <w:style w:type="paragraph" w:styleId="Akapitzlist">
    <w:name w:val="List Paragraph"/>
    <w:aliases w:val="Punkt 1.1"/>
    <w:basedOn w:val="Normalny"/>
    <w:link w:val="AkapitzlistZnak"/>
    <w:uiPriority w:val="34"/>
    <w:qFormat/>
    <w:rsid w:val="002F6939"/>
    <w:pPr>
      <w:spacing w:after="160" w:line="259" w:lineRule="auto"/>
      <w:ind w:left="720"/>
      <w:contextualSpacing/>
    </w:pPr>
    <w:rPr>
      <w:rFonts w:cs="Calibri"/>
      <w:lang w:eastAsia="pl-PL"/>
    </w:rPr>
  </w:style>
  <w:style w:type="character" w:styleId="Odwoaniedokomentarza">
    <w:name w:val="annotation reference"/>
    <w:basedOn w:val="Domylnaczcionkaakapitu"/>
    <w:uiPriority w:val="99"/>
    <w:unhideWhenUsed/>
    <w:rsid w:val="002F6939"/>
    <w:rPr>
      <w:sz w:val="16"/>
      <w:szCs w:val="16"/>
    </w:rPr>
  </w:style>
  <w:style w:type="paragraph" w:styleId="Tekstkomentarza">
    <w:name w:val="annotation text"/>
    <w:basedOn w:val="Normalny"/>
    <w:link w:val="TekstkomentarzaZnak"/>
    <w:uiPriority w:val="99"/>
    <w:unhideWhenUsed/>
    <w:rsid w:val="002F6939"/>
    <w:pPr>
      <w:spacing w:after="16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rsid w:val="002F6939"/>
    <w:rPr>
      <w:rFonts w:cs="Calibri"/>
      <w:lang w:eastAsia="pl-PL"/>
    </w:rPr>
  </w:style>
  <w:style w:type="paragraph" w:styleId="Tekstdymka">
    <w:name w:val="Balloon Text"/>
    <w:basedOn w:val="Normalny"/>
    <w:link w:val="TekstdymkaZnak"/>
    <w:uiPriority w:val="99"/>
    <w:semiHidden/>
    <w:unhideWhenUsed/>
    <w:rsid w:val="002F69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939"/>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6C3FED"/>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6C3FED"/>
    <w:rPr>
      <w:rFonts w:cs="Calibri"/>
      <w:b/>
      <w:bCs/>
      <w:lang w:eastAsia="pl-PL"/>
    </w:rPr>
  </w:style>
  <w:style w:type="character" w:styleId="Hipercze">
    <w:name w:val="Hyperlink"/>
    <w:basedOn w:val="Domylnaczcionkaakapitu"/>
    <w:uiPriority w:val="99"/>
    <w:unhideWhenUsed/>
    <w:rsid w:val="000B56D1"/>
    <w:rPr>
      <w:color w:val="0563C1" w:themeColor="hyperlink"/>
      <w:u w:val="single"/>
    </w:rPr>
  </w:style>
  <w:style w:type="table" w:customStyle="1" w:styleId="TableGrid">
    <w:name w:val="TableGrid"/>
    <w:rsid w:val="00AF720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860B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0B23"/>
  </w:style>
  <w:style w:type="character" w:styleId="Odwoanieprzypisukocowego">
    <w:name w:val="endnote reference"/>
    <w:basedOn w:val="Domylnaczcionkaakapitu"/>
    <w:uiPriority w:val="99"/>
    <w:semiHidden/>
    <w:unhideWhenUsed/>
    <w:rsid w:val="00860B23"/>
    <w:rPr>
      <w:vertAlign w:val="superscript"/>
    </w:rPr>
  </w:style>
  <w:style w:type="paragraph" w:styleId="Poprawka">
    <w:name w:val="Revision"/>
    <w:hidden/>
    <w:uiPriority w:val="99"/>
    <w:semiHidden/>
    <w:rsid w:val="00397B7F"/>
    <w:rPr>
      <w:sz w:val="22"/>
      <w:szCs w:val="22"/>
    </w:rPr>
  </w:style>
  <w:style w:type="character" w:styleId="Nierozpoznanawzmianka">
    <w:name w:val="Unresolved Mention"/>
    <w:basedOn w:val="Domylnaczcionkaakapitu"/>
    <w:uiPriority w:val="99"/>
    <w:semiHidden/>
    <w:unhideWhenUsed/>
    <w:rsid w:val="002F4ED8"/>
    <w:rPr>
      <w:color w:val="605E5C"/>
      <w:shd w:val="clear" w:color="auto" w:fill="E1DFDD"/>
    </w:rPr>
  </w:style>
  <w:style w:type="paragraph" w:customStyle="1" w:styleId="redniasiatka1akcent21">
    <w:name w:val="Średnia siatka 1 — akcent 21"/>
    <w:basedOn w:val="Normalny"/>
    <w:link w:val="redniasiatka1akcent2Znak"/>
    <w:uiPriority w:val="99"/>
    <w:qFormat/>
    <w:rsid w:val="00DA42EC"/>
    <w:pPr>
      <w:ind w:left="720"/>
      <w:contextualSpacing/>
    </w:pPr>
    <w:rPr>
      <w:lang w:val="x-none"/>
    </w:rPr>
  </w:style>
  <w:style w:type="character" w:customStyle="1" w:styleId="redniasiatka1akcent2Znak">
    <w:name w:val="Średnia siatka 1 — akcent 2 Znak"/>
    <w:link w:val="redniasiatka1akcent21"/>
    <w:uiPriority w:val="99"/>
    <w:locked/>
    <w:rsid w:val="00DA42EC"/>
    <w:rPr>
      <w:sz w:val="22"/>
      <w:szCs w:val="22"/>
      <w:lang w:val="x-none"/>
    </w:rPr>
  </w:style>
  <w:style w:type="paragraph" w:customStyle="1" w:styleId="Subitemnumbered">
    <w:name w:val="Subitem numbered"/>
    <w:basedOn w:val="Normalny"/>
    <w:rsid w:val="00E77667"/>
    <w:pPr>
      <w:spacing w:after="0" w:line="360" w:lineRule="auto"/>
      <w:ind w:left="567" w:hanging="283"/>
    </w:pPr>
    <w:rPr>
      <w:rFonts w:ascii="Arial" w:eastAsia="Times New Roman" w:hAnsi="Arial"/>
      <w:sz w:val="20"/>
      <w:szCs w:val="20"/>
      <w:lang w:eastAsia="pl-PL"/>
    </w:rPr>
  </w:style>
  <w:style w:type="character" w:customStyle="1" w:styleId="AkapitzlistZnak">
    <w:name w:val="Akapit z listą Znak"/>
    <w:aliases w:val="Punkt 1.1 Znak"/>
    <w:link w:val="Akapitzlist"/>
    <w:uiPriority w:val="34"/>
    <w:locked/>
    <w:rsid w:val="00A86A04"/>
    <w:rPr>
      <w:rFonts w:cs="Calibri"/>
      <w:sz w:val="22"/>
      <w:szCs w:val="22"/>
      <w:lang w:eastAsia="pl-PL"/>
    </w:rPr>
  </w:style>
  <w:style w:type="paragraph" w:customStyle="1" w:styleId="Akapitzlist1">
    <w:name w:val="Akapit z listą1"/>
    <w:basedOn w:val="Normalny"/>
    <w:rsid w:val="001151C0"/>
    <w:pPr>
      <w:spacing w:before="360" w:after="360"/>
      <w:ind w:left="720"/>
      <w:contextualSpacing/>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320041">
      <w:bodyDiv w:val="1"/>
      <w:marLeft w:val="0"/>
      <w:marRight w:val="0"/>
      <w:marTop w:val="0"/>
      <w:marBottom w:val="0"/>
      <w:divBdr>
        <w:top w:val="none" w:sz="0" w:space="0" w:color="auto"/>
        <w:left w:val="none" w:sz="0" w:space="0" w:color="auto"/>
        <w:bottom w:val="none" w:sz="0" w:space="0" w:color="auto"/>
        <w:right w:val="none" w:sz="0" w:space="0" w:color="auto"/>
      </w:divBdr>
    </w:div>
    <w:div w:id="1387416779">
      <w:bodyDiv w:val="1"/>
      <w:marLeft w:val="0"/>
      <w:marRight w:val="0"/>
      <w:marTop w:val="0"/>
      <w:marBottom w:val="0"/>
      <w:divBdr>
        <w:top w:val="none" w:sz="0" w:space="0" w:color="auto"/>
        <w:left w:val="none" w:sz="0" w:space="0" w:color="auto"/>
        <w:bottom w:val="none" w:sz="0" w:space="0" w:color="auto"/>
        <w:right w:val="none" w:sz="0" w:space="0" w:color="auto"/>
      </w:divBdr>
      <w:divsChild>
        <w:div w:id="133956051">
          <w:marLeft w:val="0"/>
          <w:marRight w:val="0"/>
          <w:marTop w:val="0"/>
          <w:marBottom w:val="0"/>
          <w:divBdr>
            <w:top w:val="none" w:sz="0" w:space="0" w:color="auto"/>
            <w:left w:val="none" w:sz="0" w:space="0" w:color="auto"/>
            <w:bottom w:val="none" w:sz="0" w:space="0" w:color="auto"/>
            <w:right w:val="none" w:sz="0" w:space="0" w:color="auto"/>
          </w:divBdr>
        </w:div>
        <w:div w:id="2015570668">
          <w:marLeft w:val="0"/>
          <w:marRight w:val="0"/>
          <w:marTop w:val="0"/>
          <w:marBottom w:val="0"/>
          <w:divBdr>
            <w:top w:val="none" w:sz="0" w:space="0" w:color="auto"/>
            <w:left w:val="none" w:sz="0" w:space="0" w:color="auto"/>
            <w:bottom w:val="none" w:sz="0" w:space="0" w:color="auto"/>
            <w:right w:val="none" w:sz="0" w:space="0" w:color="auto"/>
          </w:divBdr>
        </w:div>
        <w:div w:id="1117918198">
          <w:marLeft w:val="0"/>
          <w:marRight w:val="0"/>
          <w:marTop w:val="0"/>
          <w:marBottom w:val="0"/>
          <w:divBdr>
            <w:top w:val="none" w:sz="0" w:space="0" w:color="auto"/>
            <w:left w:val="none" w:sz="0" w:space="0" w:color="auto"/>
            <w:bottom w:val="none" w:sz="0" w:space="0" w:color="auto"/>
            <w:right w:val="none" w:sz="0" w:space="0" w:color="auto"/>
          </w:divBdr>
        </w:div>
        <w:div w:id="1643383264">
          <w:marLeft w:val="0"/>
          <w:marRight w:val="0"/>
          <w:marTop w:val="0"/>
          <w:marBottom w:val="0"/>
          <w:divBdr>
            <w:top w:val="none" w:sz="0" w:space="0" w:color="auto"/>
            <w:left w:val="none" w:sz="0" w:space="0" w:color="auto"/>
            <w:bottom w:val="none" w:sz="0" w:space="0" w:color="auto"/>
            <w:right w:val="none" w:sz="0" w:space="0" w:color="auto"/>
          </w:divBdr>
        </w:div>
      </w:divsChild>
    </w:div>
    <w:div w:id="1645771913">
      <w:bodyDiv w:val="1"/>
      <w:marLeft w:val="0"/>
      <w:marRight w:val="0"/>
      <w:marTop w:val="0"/>
      <w:marBottom w:val="0"/>
      <w:divBdr>
        <w:top w:val="none" w:sz="0" w:space="0" w:color="auto"/>
        <w:left w:val="none" w:sz="0" w:space="0" w:color="auto"/>
        <w:bottom w:val="none" w:sz="0" w:space="0" w:color="auto"/>
        <w:right w:val="none" w:sz="0" w:space="0" w:color="auto"/>
      </w:divBdr>
    </w:div>
    <w:div w:id="17649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nt.pulawy.pl" TargetMode="External"/><Relationship Id="rId13" Type="http://schemas.openxmlformats.org/officeDocument/2006/relationships/hyperlink" Target="mailto:monika.choluj@ppnt.pulaw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ppnt.pulaw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zakonkurencyjnosci.funduszeeuropejskie.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pnt.pulawy.pl" TargetMode="External"/><Relationship Id="rId4" Type="http://schemas.openxmlformats.org/officeDocument/2006/relationships/settings" Target="settings.xml"/><Relationship Id="rId9" Type="http://schemas.openxmlformats.org/officeDocument/2006/relationships/hyperlink" Target="mailto:biuro@ppnt.pulawy.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FF87A-680A-40E0-B3BA-71FCF9F9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3539</Words>
  <Characters>21240</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Hubert Huk</dc:creator>
  <cp:lastModifiedBy>Monika</cp:lastModifiedBy>
  <cp:revision>9</cp:revision>
  <cp:lastPrinted>2019-07-26T09:52:00Z</cp:lastPrinted>
  <dcterms:created xsi:type="dcterms:W3CDTF">2019-07-31T12:44:00Z</dcterms:created>
  <dcterms:modified xsi:type="dcterms:W3CDTF">2019-08-02T10:36:00Z</dcterms:modified>
</cp:coreProperties>
</file>