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161C" w14:textId="5F8253D8" w:rsidR="0032413B" w:rsidRDefault="0032413B" w:rsidP="0032413B">
      <w:pPr>
        <w:spacing w:after="0"/>
        <w:ind w:left="637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Załącznik nr 1 do Umowy</w:t>
      </w:r>
    </w:p>
    <w:p w14:paraId="3F0B226B" w14:textId="77777777" w:rsidR="001374B3" w:rsidRDefault="001374B3" w:rsidP="0032413B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DF8361" w14:textId="1DE6EC7C" w:rsidR="0032413B" w:rsidRDefault="0032413B" w:rsidP="0032413B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2413B">
        <w:rPr>
          <w:rFonts w:asciiTheme="minorHAnsi" w:hAnsiTheme="minorHAnsi" w:cstheme="minorHAnsi"/>
          <w:b/>
          <w:bCs/>
          <w:sz w:val="24"/>
          <w:szCs w:val="24"/>
        </w:rPr>
        <w:t>OPIS PRZEDMIOTU ZAMÓWIENIA ( OPZ )</w:t>
      </w:r>
    </w:p>
    <w:p w14:paraId="73E21CF9" w14:textId="77777777" w:rsidR="0032413B" w:rsidRPr="0032413B" w:rsidRDefault="0032413B" w:rsidP="0032413B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F15876" w14:textId="6DA213D3" w:rsidR="0039719C" w:rsidRDefault="00616DE4" w:rsidP="00B61E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Przedmiotu zamówienia Wykonania kom</w:t>
      </w:r>
      <w:r w:rsidR="001755EC">
        <w:rPr>
          <w:rFonts w:asciiTheme="minorHAnsi" w:hAnsiTheme="minorHAnsi" w:cstheme="minorHAnsi"/>
          <w:sz w:val="24"/>
          <w:szCs w:val="24"/>
        </w:rPr>
        <w:t xml:space="preserve">pleksowej usługi na organizację </w:t>
      </w:r>
      <w:r w:rsidR="00F370F1">
        <w:rPr>
          <w:rFonts w:asciiTheme="minorHAnsi" w:hAnsiTheme="minorHAnsi" w:cstheme="minorHAnsi"/>
          <w:sz w:val="24"/>
          <w:szCs w:val="24"/>
        </w:rPr>
        <w:t xml:space="preserve">wydarzenia skierowanego bezpośrednio </w:t>
      </w:r>
      <w:r w:rsidR="001755EC">
        <w:rPr>
          <w:rFonts w:asciiTheme="minorHAnsi" w:hAnsiTheme="minorHAnsi" w:cstheme="minorHAnsi"/>
          <w:sz w:val="24"/>
          <w:szCs w:val="24"/>
        </w:rPr>
        <w:t xml:space="preserve">do startupów będących w inkubacji lub bezpośrednio po zakończeniu inkubacji </w:t>
      </w:r>
      <w:r w:rsidR="009D0C33">
        <w:rPr>
          <w:rFonts w:asciiTheme="minorHAnsi" w:hAnsiTheme="minorHAnsi" w:cstheme="minorHAnsi"/>
          <w:sz w:val="24"/>
          <w:szCs w:val="24"/>
        </w:rPr>
        <w:t xml:space="preserve">realizowanej w ramach projektu </w:t>
      </w:r>
      <w:r w:rsidR="009D0C33" w:rsidRPr="009D0C33">
        <w:rPr>
          <w:rFonts w:asciiTheme="minorHAnsi" w:hAnsiTheme="minorHAnsi" w:cstheme="minorHAnsi"/>
          <w:sz w:val="24"/>
          <w:szCs w:val="24"/>
        </w:rPr>
        <w:t>Platforma Startowa „Wschodni Akcelerator Biznesu” (nr projektu POPW.01.01.01-06-0001/18). Projekt ten współfinansowany jest ze środków Unii Europejskiej – Europejskiego Funduszu Rozwoju Regionalnego w ramach osi priorytetowej I: Przedsiębiorcza Polska Wschodnia, Działania 1.1 Platformy startowe dla nowych pomysłów, Poddziałania 1.1.1 Platformy startowe dla nowych pomysłów Programu Operacyjnego Polska Wschodnia 2014-2020 (POPW).</w:t>
      </w:r>
    </w:p>
    <w:p w14:paraId="4C4D5B3A" w14:textId="77777777" w:rsidR="0025708A" w:rsidRDefault="0025708A" w:rsidP="0025708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F907E3" w14:textId="293446C1" w:rsidR="0025708A" w:rsidRDefault="0025708A" w:rsidP="0025708A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708A">
        <w:rPr>
          <w:rFonts w:asciiTheme="minorHAnsi" w:hAnsiTheme="minorHAnsi" w:cstheme="minorHAnsi"/>
          <w:b/>
          <w:sz w:val="24"/>
          <w:szCs w:val="24"/>
        </w:rPr>
        <w:t>Cel zamówienia</w:t>
      </w:r>
    </w:p>
    <w:p w14:paraId="558B1275" w14:textId="77777777" w:rsidR="001374B3" w:rsidRPr="0025708A" w:rsidRDefault="001374B3" w:rsidP="001374B3">
      <w:pPr>
        <w:pStyle w:val="Akapitzlist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32476CA" w14:textId="177A9FA6" w:rsidR="001755EC" w:rsidRDefault="0025708A" w:rsidP="0025708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5708A">
        <w:rPr>
          <w:rFonts w:asciiTheme="minorHAnsi" w:hAnsiTheme="minorHAnsi" w:cstheme="minorHAnsi"/>
          <w:sz w:val="24"/>
          <w:szCs w:val="24"/>
        </w:rPr>
        <w:t xml:space="preserve">Demo Day wraz z </w:t>
      </w:r>
      <w:proofErr w:type="spellStart"/>
      <w:r w:rsidRPr="0025708A">
        <w:rPr>
          <w:rFonts w:asciiTheme="minorHAnsi" w:hAnsiTheme="minorHAnsi" w:cstheme="minorHAnsi"/>
          <w:sz w:val="24"/>
          <w:szCs w:val="24"/>
        </w:rPr>
        <w:t>meetup</w:t>
      </w:r>
      <w:proofErr w:type="spellEnd"/>
      <w:r w:rsidRPr="0025708A">
        <w:rPr>
          <w:rFonts w:asciiTheme="minorHAnsi" w:hAnsiTheme="minorHAnsi" w:cstheme="minorHAnsi"/>
          <w:sz w:val="24"/>
          <w:szCs w:val="24"/>
        </w:rPr>
        <w:t xml:space="preserve"> dla</w:t>
      </w:r>
      <w:r w:rsidR="009D0C33">
        <w:rPr>
          <w:rFonts w:asciiTheme="minorHAnsi" w:hAnsiTheme="minorHAnsi" w:cstheme="minorHAnsi"/>
          <w:sz w:val="24"/>
          <w:szCs w:val="24"/>
        </w:rPr>
        <w:t xml:space="preserve"> funduszy Venture Capital </w:t>
      </w:r>
      <w:r w:rsidRPr="0025708A">
        <w:rPr>
          <w:rFonts w:asciiTheme="minorHAnsi" w:hAnsiTheme="minorHAnsi" w:cstheme="minorHAnsi"/>
          <w:sz w:val="24"/>
          <w:szCs w:val="24"/>
        </w:rPr>
        <w:t xml:space="preserve">jest wydarzeniem skierowanym dla nowopowstałych spółek (startupów) które biorą udział w </w:t>
      </w:r>
      <w:r w:rsidR="009D0C33">
        <w:rPr>
          <w:rFonts w:asciiTheme="minorHAnsi" w:hAnsiTheme="minorHAnsi" w:cstheme="minorHAnsi"/>
          <w:sz w:val="24"/>
          <w:szCs w:val="24"/>
        </w:rPr>
        <w:t>inkubacji</w:t>
      </w:r>
      <w:r w:rsidR="009D0C33" w:rsidRPr="0025708A">
        <w:rPr>
          <w:rFonts w:asciiTheme="minorHAnsi" w:hAnsiTheme="minorHAnsi" w:cstheme="minorHAnsi"/>
          <w:sz w:val="24"/>
          <w:szCs w:val="24"/>
        </w:rPr>
        <w:t xml:space="preserve"> </w:t>
      </w:r>
      <w:r w:rsidRPr="0025708A">
        <w:rPr>
          <w:rFonts w:asciiTheme="minorHAnsi" w:hAnsiTheme="minorHAnsi" w:cstheme="minorHAnsi"/>
          <w:sz w:val="24"/>
          <w:szCs w:val="24"/>
        </w:rPr>
        <w:t xml:space="preserve">platformy startowej WAB. Celem szczegółowym wydarzenia jest wyłonienie </w:t>
      </w:r>
      <w:r w:rsidR="009D0C33" w:rsidRPr="0025708A">
        <w:rPr>
          <w:rFonts w:asciiTheme="minorHAnsi" w:hAnsiTheme="minorHAnsi" w:cstheme="minorHAnsi"/>
          <w:sz w:val="24"/>
          <w:szCs w:val="24"/>
        </w:rPr>
        <w:t>ma</w:t>
      </w:r>
      <w:r w:rsidR="009D0C33">
        <w:rPr>
          <w:rFonts w:asciiTheme="minorHAnsi" w:hAnsiTheme="minorHAnsi" w:cstheme="minorHAnsi"/>
          <w:sz w:val="24"/>
          <w:szCs w:val="24"/>
        </w:rPr>
        <w:t>ksymalnie</w:t>
      </w:r>
      <w:r w:rsidR="009D0C33" w:rsidRPr="0025708A">
        <w:rPr>
          <w:rFonts w:asciiTheme="minorHAnsi" w:hAnsiTheme="minorHAnsi" w:cstheme="minorHAnsi"/>
          <w:sz w:val="24"/>
          <w:szCs w:val="24"/>
        </w:rPr>
        <w:t xml:space="preserve"> </w:t>
      </w:r>
      <w:r w:rsidRPr="0025708A">
        <w:rPr>
          <w:rFonts w:asciiTheme="minorHAnsi" w:hAnsiTheme="minorHAnsi" w:cstheme="minorHAnsi"/>
          <w:sz w:val="24"/>
          <w:szCs w:val="24"/>
        </w:rPr>
        <w:t xml:space="preserve">6 startupów </w:t>
      </w:r>
      <w:r w:rsidR="005671A7">
        <w:rPr>
          <w:rFonts w:asciiTheme="minorHAnsi" w:hAnsiTheme="minorHAnsi" w:cstheme="minorHAnsi"/>
          <w:sz w:val="24"/>
          <w:szCs w:val="24"/>
        </w:rPr>
        <w:t>do nagrody na najlepiej przygotowany pomysł biznesowy. Nagrodą będzie wyjazd na branżową konferencję międzynarodową dedykowaną startupom.</w:t>
      </w:r>
    </w:p>
    <w:p w14:paraId="7AB1210D" w14:textId="3B2F579D" w:rsidR="009153C0" w:rsidRDefault="001755EC" w:rsidP="00B61E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40F129" w14:textId="2A3C2377" w:rsidR="001755EC" w:rsidRPr="0025708A" w:rsidRDefault="009153C0" w:rsidP="0025708A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5708A">
        <w:rPr>
          <w:rFonts w:asciiTheme="minorHAnsi" w:hAnsiTheme="minorHAnsi" w:cstheme="minorHAnsi"/>
          <w:b/>
          <w:sz w:val="24"/>
          <w:szCs w:val="24"/>
        </w:rPr>
        <w:t xml:space="preserve">Przedmiot </w:t>
      </w:r>
      <w:r w:rsidR="00F65067" w:rsidRPr="0025708A">
        <w:rPr>
          <w:rFonts w:asciiTheme="minorHAnsi" w:hAnsiTheme="minorHAnsi" w:cstheme="minorHAnsi"/>
          <w:b/>
          <w:sz w:val="24"/>
          <w:szCs w:val="24"/>
        </w:rPr>
        <w:t>zamówienia</w:t>
      </w:r>
    </w:p>
    <w:p w14:paraId="205E68E0" w14:textId="25D77557" w:rsidR="009153C0" w:rsidRDefault="005E3803" w:rsidP="00B61E0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Organizacja </w:t>
      </w:r>
      <w:r w:rsidR="00F370F1">
        <w:rPr>
          <w:rFonts w:asciiTheme="minorHAnsi" w:hAnsiTheme="minorHAnsi" w:cstheme="minorHAnsi"/>
          <w:sz w:val="24"/>
          <w:szCs w:val="24"/>
        </w:rPr>
        <w:t xml:space="preserve">wydarzenia </w:t>
      </w:r>
      <w:r w:rsidR="009153C0">
        <w:rPr>
          <w:rFonts w:asciiTheme="minorHAnsi" w:hAnsiTheme="minorHAnsi" w:cstheme="minorHAnsi"/>
          <w:sz w:val="24"/>
          <w:szCs w:val="24"/>
        </w:rPr>
        <w:t xml:space="preserve"> typu Demo Day w połączeniu z </w:t>
      </w:r>
      <w:proofErr w:type="spellStart"/>
      <w:r w:rsidR="009153C0">
        <w:rPr>
          <w:rFonts w:asciiTheme="minorHAnsi" w:hAnsiTheme="minorHAnsi" w:cstheme="minorHAnsi"/>
          <w:sz w:val="24"/>
          <w:szCs w:val="24"/>
        </w:rPr>
        <w:t>meetup</w:t>
      </w:r>
      <w:proofErr w:type="spellEnd"/>
      <w:r w:rsidR="009153C0">
        <w:rPr>
          <w:rFonts w:asciiTheme="minorHAnsi" w:hAnsiTheme="minorHAnsi" w:cstheme="minorHAnsi"/>
          <w:sz w:val="24"/>
          <w:szCs w:val="24"/>
        </w:rPr>
        <w:t xml:space="preserve"> dla </w:t>
      </w:r>
      <w:proofErr w:type="spellStart"/>
      <w:r w:rsidR="004E7D56">
        <w:rPr>
          <w:rFonts w:asciiTheme="minorHAnsi" w:hAnsiTheme="minorHAnsi" w:cstheme="minorHAnsi"/>
          <w:sz w:val="24"/>
          <w:szCs w:val="24"/>
        </w:rPr>
        <w:t>Ven</w:t>
      </w:r>
      <w:r w:rsidR="009D0C33">
        <w:rPr>
          <w:rFonts w:asciiTheme="minorHAnsi" w:hAnsiTheme="minorHAnsi" w:cstheme="minorHAnsi"/>
          <w:sz w:val="24"/>
          <w:szCs w:val="24"/>
        </w:rPr>
        <w:t>t</w:t>
      </w:r>
      <w:r w:rsidR="004E7D56">
        <w:rPr>
          <w:rFonts w:asciiTheme="minorHAnsi" w:hAnsiTheme="minorHAnsi" w:cstheme="minorHAnsi"/>
          <w:sz w:val="24"/>
          <w:szCs w:val="24"/>
        </w:rPr>
        <w:t>ures</w:t>
      </w:r>
      <w:proofErr w:type="spellEnd"/>
      <w:r w:rsidR="004E7D56">
        <w:rPr>
          <w:rFonts w:asciiTheme="minorHAnsi" w:hAnsiTheme="minorHAnsi" w:cstheme="minorHAnsi"/>
          <w:sz w:val="24"/>
          <w:szCs w:val="24"/>
        </w:rPr>
        <w:t xml:space="preserve"> Capital </w:t>
      </w:r>
      <w:r w:rsidR="0032413B">
        <w:rPr>
          <w:rFonts w:asciiTheme="minorHAnsi" w:hAnsiTheme="minorHAnsi" w:cstheme="minorHAnsi"/>
          <w:sz w:val="24"/>
          <w:szCs w:val="24"/>
        </w:rPr>
        <w:br/>
      </w:r>
      <w:r w:rsidR="004E7D56">
        <w:rPr>
          <w:rFonts w:asciiTheme="minorHAnsi" w:hAnsiTheme="minorHAnsi" w:cstheme="minorHAnsi"/>
          <w:sz w:val="24"/>
          <w:szCs w:val="24"/>
        </w:rPr>
        <w:t xml:space="preserve">o charakterze krajowym i międzynarodowym z udziałem </w:t>
      </w:r>
      <w:r w:rsidR="007C1C4C">
        <w:rPr>
          <w:rFonts w:asciiTheme="minorHAnsi" w:hAnsiTheme="minorHAnsi" w:cstheme="minorHAnsi"/>
          <w:sz w:val="24"/>
          <w:szCs w:val="24"/>
        </w:rPr>
        <w:t xml:space="preserve">przedstawicieli startupów, innowacyjnych przedsiębiorców, inwestorów zagranicznych i krajowych, przedstawicieli funduszy inwestycyjnych oraz autorytetów branżowych. </w:t>
      </w:r>
    </w:p>
    <w:p w14:paraId="2A0EC51C" w14:textId="77777777" w:rsidR="008552DC" w:rsidRDefault="008552DC" w:rsidP="00B61E0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Termin realizacji – 1 dzień w dniu </w:t>
      </w:r>
      <w:r w:rsidR="00F370F1">
        <w:rPr>
          <w:rFonts w:asciiTheme="minorHAnsi" w:hAnsiTheme="minorHAnsi" w:cstheme="minorHAnsi"/>
          <w:sz w:val="24"/>
          <w:szCs w:val="24"/>
        </w:rPr>
        <w:t>8 października 2019 roku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5EE217D" w14:textId="5DFB62D5" w:rsidR="00426BC7" w:rsidRDefault="008552DC" w:rsidP="00B61E0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Miejsce realizacji - Sala </w:t>
      </w:r>
      <w:r w:rsidR="00F370F1">
        <w:rPr>
          <w:rFonts w:asciiTheme="minorHAnsi" w:hAnsiTheme="minorHAnsi" w:cstheme="minorHAnsi"/>
          <w:sz w:val="24"/>
          <w:szCs w:val="24"/>
        </w:rPr>
        <w:t>konferencyj</w:t>
      </w:r>
      <w:r>
        <w:rPr>
          <w:rFonts w:asciiTheme="minorHAnsi" w:hAnsiTheme="minorHAnsi" w:cstheme="minorHAnsi"/>
          <w:sz w:val="24"/>
          <w:szCs w:val="24"/>
        </w:rPr>
        <w:t>na</w:t>
      </w:r>
      <w:r w:rsidR="00F370F1">
        <w:rPr>
          <w:rFonts w:asciiTheme="minorHAnsi" w:hAnsiTheme="minorHAnsi" w:cstheme="minorHAnsi"/>
          <w:sz w:val="24"/>
          <w:szCs w:val="24"/>
        </w:rPr>
        <w:t xml:space="preserve"> </w:t>
      </w:r>
      <w:r w:rsidR="00B61E0F">
        <w:rPr>
          <w:rFonts w:asciiTheme="minorHAnsi" w:hAnsiTheme="minorHAnsi" w:cstheme="minorHAnsi"/>
          <w:sz w:val="24"/>
          <w:szCs w:val="24"/>
        </w:rPr>
        <w:t xml:space="preserve">Puławskiego Parku Naukowo-Technologicznego </w:t>
      </w:r>
      <w:r>
        <w:rPr>
          <w:rFonts w:asciiTheme="minorHAnsi" w:hAnsiTheme="minorHAnsi" w:cstheme="minorHAnsi"/>
          <w:sz w:val="24"/>
          <w:szCs w:val="24"/>
        </w:rPr>
        <w:br/>
      </w:r>
      <w:r w:rsidR="00B61E0F">
        <w:rPr>
          <w:rFonts w:asciiTheme="minorHAnsi" w:hAnsiTheme="minorHAnsi" w:cstheme="minorHAnsi"/>
          <w:sz w:val="24"/>
          <w:szCs w:val="24"/>
        </w:rPr>
        <w:t>ul. Mościckiego 1,  24-110 Puławy</w:t>
      </w:r>
      <w:r w:rsidR="004E64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10BC54" w14:textId="2FDC9446" w:rsidR="00F65067" w:rsidRDefault="00F65067" w:rsidP="0056569D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6569D">
        <w:rPr>
          <w:rFonts w:asciiTheme="minorHAnsi" w:hAnsiTheme="minorHAnsi" w:cstheme="minorHAnsi"/>
          <w:b/>
          <w:sz w:val="24"/>
          <w:szCs w:val="24"/>
        </w:rPr>
        <w:t xml:space="preserve">Szczegółowy opis przedmiotu zamówienia </w:t>
      </w:r>
    </w:p>
    <w:p w14:paraId="21D98570" w14:textId="77777777" w:rsidR="0010320C" w:rsidRPr="001374B3" w:rsidRDefault="0010320C" w:rsidP="0010320C">
      <w:pPr>
        <w:spacing w:line="25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374B3">
        <w:rPr>
          <w:rFonts w:asciiTheme="minorHAnsi" w:hAnsiTheme="minorHAnsi" w:cstheme="minorHAnsi"/>
          <w:bCs/>
          <w:sz w:val="24"/>
          <w:szCs w:val="24"/>
        </w:rPr>
        <w:t>1.  Zakres przedmiotu zamówienia obejmuje:</w:t>
      </w:r>
    </w:p>
    <w:p w14:paraId="498FF2F2" w14:textId="279ADDB7" w:rsidR="00963EC0" w:rsidRDefault="003537DC" w:rsidP="00053BF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zobowiązany będzie do a</w:t>
      </w:r>
      <w:r w:rsidR="00F65067">
        <w:rPr>
          <w:rFonts w:asciiTheme="minorHAnsi" w:hAnsiTheme="minorHAnsi" w:cstheme="minorHAnsi"/>
          <w:sz w:val="24"/>
          <w:szCs w:val="24"/>
        </w:rPr>
        <w:t xml:space="preserve">ranżacji przestrzeni Puławskiego Parku Naukowo-Technologicznego przy ul. Mościckiego 1, </w:t>
      </w:r>
      <w:r w:rsidR="00896417">
        <w:rPr>
          <w:rFonts w:asciiTheme="minorHAnsi" w:hAnsiTheme="minorHAnsi" w:cstheme="minorHAnsi"/>
          <w:sz w:val="24"/>
          <w:szCs w:val="24"/>
        </w:rPr>
        <w:t xml:space="preserve">- sala </w:t>
      </w:r>
      <w:r w:rsidR="00F370F1">
        <w:rPr>
          <w:rFonts w:asciiTheme="minorHAnsi" w:hAnsiTheme="minorHAnsi" w:cstheme="minorHAnsi"/>
          <w:sz w:val="24"/>
          <w:szCs w:val="24"/>
        </w:rPr>
        <w:t>konferencyjna</w:t>
      </w:r>
      <w:r w:rsidR="0025708A">
        <w:rPr>
          <w:rFonts w:asciiTheme="minorHAnsi" w:hAnsiTheme="minorHAnsi" w:cstheme="minorHAnsi"/>
          <w:sz w:val="24"/>
          <w:szCs w:val="24"/>
        </w:rPr>
        <w:t xml:space="preserve"> sala </w:t>
      </w:r>
      <w:proofErr w:type="spellStart"/>
      <w:r w:rsidR="0025708A">
        <w:rPr>
          <w:rFonts w:asciiTheme="minorHAnsi" w:hAnsiTheme="minorHAnsi" w:cstheme="minorHAnsi"/>
          <w:sz w:val="24"/>
          <w:szCs w:val="24"/>
        </w:rPr>
        <w:t>networkingowa</w:t>
      </w:r>
      <w:proofErr w:type="spellEnd"/>
      <w:r w:rsidR="0025708A">
        <w:rPr>
          <w:rFonts w:asciiTheme="minorHAnsi" w:hAnsiTheme="minorHAnsi" w:cstheme="minorHAnsi"/>
          <w:sz w:val="24"/>
          <w:szCs w:val="24"/>
        </w:rPr>
        <w:t>,</w:t>
      </w:r>
      <w:r w:rsidR="00896417">
        <w:rPr>
          <w:rFonts w:asciiTheme="minorHAnsi" w:hAnsiTheme="minorHAnsi" w:cstheme="minorHAnsi"/>
          <w:sz w:val="24"/>
          <w:szCs w:val="24"/>
        </w:rPr>
        <w:t xml:space="preserve"> hol główny Parku </w:t>
      </w:r>
      <w:r w:rsidR="00C14AF9">
        <w:rPr>
          <w:rFonts w:asciiTheme="minorHAnsi" w:hAnsiTheme="minorHAnsi" w:cstheme="minorHAnsi"/>
          <w:sz w:val="24"/>
          <w:szCs w:val="24"/>
        </w:rPr>
        <w:t>Wejście</w:t>
      </w:r>
      <w:r w:rsidR="00896417">
        <w:rPr>
          <w:rFonts w:asciiTheme="minorHAnsi" w:hAnsiTheme="minorHAnsi" w:cstheme="minorHAnsi"/>
          <w:sz w:val="24"/>
          <w:szCs w:val="24"/>
        </w:rPr>
        <w:t xml:space="preserve"> do budynku. </w:t>
      </w:r>
    </w:p>
    <w:p w14:paraId="2EE3CDB4" w14:textId="77777777" w:rsidR="00BA59BF" w:rsidRDefault="009834A4" w:rsidP="00963EC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963EC0">
        <w:rPr>
          <w:rFonts w:asciiTheme="minorHAnsi" w:hAnsiTheme="minorHAnsi" w:cstheme="minorHAnsi"/>
          <w:sz w:val="24"/>
          <w:szCs w:val="24"/>
        </w:rPr>
        <w:t>(</w:t>
      </w:r>
      <w:r w:rsidRPr="009D2EDC">
        <w:rPr>
          <w:rFonts w:asciiTheme="minorHAnsi" w:hAnsiTheme="minorHAnsi" w:cstheme="minorHAnsi"/>
          <w:i/>
          <w:sz w:val="24"/>
          <w:szCs w:val="24"/>
        </w:rPr>
        <w:t xml:space="preserve">pomysł aranżacyjny </w:t>
      </w:r>
      <w:r w:rsidR="008E11BC" w:rsidRPr="009D2EDC">
        <w:rPr>
          <w:rFonts w:asciiTheme="minorHAnsi" w:hAnsiTheme="minorHAnsi" w:cstheme="minorHAnsi"/>
          <w:i/>
          <w:sz w:val="24"/>
          <w:szCs w:val="24"/>
        </w:rPr>
        <w:t>będzie podlegał ocenie</w:t>
      </w:r>
      <w:r w:rsidR="008E11BC" w:rsidRPr="00963EC0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0A5D0A5C" w14:textId="2F274B63" w:rsidR="00F65067" w:rsidRDefault="009D0C33" w:rsidP="00963EC0">
      <w:pPr>
        <w:pStyle w:val="Akapitzlist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Wykonawca ma </w:t>
      </w:r>
      <w:r w:rsidR="009E25CD" w:rsidRPr="009D2EDC">
        <w:rPr>
          <w:rFonts w:asciiTheme="minorHAnsi" w:hAnsiTheme="minorHAnsi" w:cstheme="minorHAnsi"/>
          <w:iCs/>
          <w:sz w:val="24"/>
          <w:szCs w:val="24"/>
        </w:rPr>
        <w:t xml:space="preserve">możliwość wizji lokalnej na miejscu </w:t>
      </w:r>
      <w:r>
        <w:rPr>
          <w:rFonts w:asciiTheme="minorHAnsi" w:hAnsiTheme="minorHAnsi" w:cstheme="minorHAnsi"/>
          <w:iCs/>
          <w:sz w:val="24"/>
          <w:szCs w:val="24"/>
        </w:rPr>
        <w:t xml:space="preserve">organizacji wydarzeń </w:t>
      </w:r>
      <w:r w:rsidR="009E25CD" w:rsidRPr="009D2EDC">
        <w:rPr>
          <w:rFonts w:asciiTheme="minorHAnsi" w:hAnsiTheme="minorHAnsi" w:cstheme="minorHAnsi"/>
          <w:iCs/>
          <w:sz w:val="24"/>
          <w:szCs w:val="24"/>
        </w:rPr>
        <w:t>przed złożeniem oferty</w:t>
      </w:r>
      <w:r>
        <w:rPr>
          <w:rFonts w:asciiTheme="minorHAnsi" w:hAnsiTheme="minorHAnsi" w:cstheme="minorHAnsi"/>
          <w:iCs/>
          <w:sz w:val="24"/>
          <w:szCs w:val="24"/>
        </w:rPr>
        <w:t xml:space="preserve"> po uprzednim umówieniu się z </w:t>
      </w:r>
      <w:r w:rsidR="005A2CD9">
        <w:rPr>
          <w:rFonts w:asciiTheme="minorHAnsi" w:hAnsiTheme="minorHAnsi" w:cstheme="minorHAnsi"/>
          <w:iCs/>
          <w:sz w:val="24"/>
          <w:szCs w:val="24"/>
        </w:rPr>
        <w:t>Zamawiającym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A2CD9">
        <w:rPr>
          <w:rFonts w:asciiTheme="minorHAnsi" w:hAnsiTheme="minorHAnsi" w:cstheme="minorHAnsi"/>
          <w:iCs/>
          <w:sz w:val="24"/>
          <w:szCs w:val="24"/>
        </w:rPr>
        <w:t>pod nr tel</w:t>
      </w:r>
      <w:r w:rsidR="001823D1">
        <w:rPr>
          <w:rFonts w:asciiTheme="minorHAnsi" w:hAnsiTheme="minorHAnsi" w:cstheme="minorHAnsi"/>
          <w:iCs/>
          <w:sz w:val="24"/>
          <w:szCs w:val="24"/>
        </w:rPr>
        <w:t>.</w:t>
      </w:r>
      <w:bookmarkStart w:id="0" w:name="_GoBack"/>
      <w:bookmarkEnd w:id="0"/>
      <w:r w:rsidR="00BA59B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A59BF" w:rsidRPr="00BA59BF">
        <w:rPr>
          <w:rFonts w:asciiTheme="minorHAnsi" w:hAnsiTheme="minorHAnsi" w:cstheme="minorHAnsi"/>
          <w:iCs/>
          <w:sz w:val="24"/>
          <w:szCs w:val="24"/>
        </w:rPr>
        <w:t xml:space="preserve">603 970 633 </w:t>
      </w:r>
      <w:r w:rsidR="00BA59BF">
        <w:rPr>
          <w:rFonts w:asciiTheme="minorHAnsi" w:hAnsiTheme="minorHAnsi" w:cstheme="minorHAnsi"/>
          <w:iCs/>
          <w:sz w:val="24"/>
          <w:szCs w:val="24"/>
        </w:rPr>
        <w:t xml:space="preserve">lub pisemnie na adres e-mail </w:t>
      </w:r>
      <w:hyperlink r:id="rId8" w:history="1">
        <w:r w:rsidR="00BA59BF" w:rsidRPr="001374B3">
          <w:rPr>
            <w:rStyle w:val="Hipercze"/>
            <w:rFonts w:asciiTheme="minorHAnsi" w:hAnsiTheme="minorHAnsi" w:cstheme="minorHAnsi"/>
            <w:iCs/>
            <w:color w:val="auto"/>
            <w:sz w:val="24"/>
            <w:szCs w:val="24"/>
          </w:rPr>
          <w:t>dorota.babska@ppnt.pulawy.pl</w:t>
        </w:r>
      </w:hyperlink>
      <w:r w:rsidR="00BA59BF" w:rsidRPr="001374B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A2CD9" w:rsidRPr="001374B3">
        <w:rPr>
          <w:rFonts w:asciiTheme="minorHAnsi" w:hAnsiTheme="minorHAnsi" w:cstheme="minorHAnsi"/>
          <w:iCs/>
          <w:sz w:val="24"/>
          <w:szCs w:val="24"/>
        </w:rPr>
        <w:t>)</w:t>
      </w:r>
      <w:r w:rsidR="001374B3">
        <w:rPr>
          <w:rFonts w:asciiTheme="minorHAnsi" w:hAnsiTheme="minorHAnsi" w:cstheme="minorHAnsi"/>
          <w:iCs/>
          <w:sz w:val="24"/>
          <w:szCs w:val="24"/>
        </w:rPr>
        <w:t>.</w:t>
      </w:r>
      <w:r w:rsidR="009E25CD" w:rsidRPr="001374B3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FEC6B74" w14:textId="43BF6FE2" w:rsidR="0057775A" w:rsidRDefault="0057775A" w:rsidP="00963EC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57775A">
        <w:rPr>
          <w:rFonts w:asciiTheme="minorHAnsi" w:hAnsiTheme="minorHAnsi" w:cstheme="minorHAnsi"/>
          <w:sz w:val="24"/>
          <w:szCs w:val="24"/>
        </w:rPr>
        <w:t xml:space="preserve">Wykonawca zobowiązany będzie </w:t>
      </w:r>
      <w:r>
        <w:rPr>
          <w:rFonts w:asciiTheme="minorHAnsi" w:hAnsiTheme="minorHAnsi" w:cstheme="minorHAnsi"/>
          <w:sz w:val="24"/>
          <w:szCs w:val="24"/>
        </w:rPr>
        <w:t xml:space="preserve">do zaproponowania i wykonania aranżacji Sali </w:t>
      </w:r>
      <w:r w:rsidR="00F370F1">
        <w:rPr>
          <w:rFonts w:asciiTheme="minorHAnsi" w:hAnsiTheme="minorHAnsi" w:cstheme="minorHAnsi"/>
          <w:sz w:val="24"/>
          <w:szCs w:val="24"/>
        </w:rPr>
        <w:t xml:space="preserve">konferencyjnej </w:t>
      </w:r>
      <w:r w:rsidR="00C71CE7">
        <w:rPr>
          <w:rFonts w:asciiTheme="minorHAnsi" w:hAnsiTheme="minorHAnsi" w:cstheme="minorHAnsi"/>
          <w:sz w:val="24"/>
          <w:szCs w:val="24"/>
        </w:rPr>
        <w:t>wraz ze scenografią</w:t>
      </w:r>
      <w:r>
        <w:rPr>
          <w:rFonts w:asciiTheme="minorHAnsi" w:hAnsiTheme="minorHAnsi" w:cstheme="minorHAnsi"/>
          <w:sz w:val="24"/>
          <w:szCs w:val="24"/>
        </w:rPr>
        <w:t>, w której odbywać się będą wystąpienia sta</w:t>
      </w:r>
      <w:r w:rsidR="00FA599A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tupów przed publicznością</w:t>
      </w:r>
      <w:r w:rsidR="0025708A">
        <w:rPr>
          <w:rFonts w:asciiTheme="minorHAnsi" w:hAnsiTheme="minorHAnsi" w:cstheme="minorHAnsi"/>
          <w:sz w:val="24"/>
          <w:szCs w:val="24"/>
        </w:rPr>
        <w:t xml:space="preserve">, Sali </w:t>
      </w:r>
      <w:proofErr w:type="spellStart"/>
      <w:r w:rsidR="0025708A">
        <w:rPr>
          <w:rFonts w:asciiTheme="minorHAnsi" w:hAnsiTheme="minorHAnsi" w:cstheme="minorHAnsi"/>
          <w:sz w:val="24"/>
          <w:szCs w:val="24"/>
        </w:rPr>
        <w:t>networkingowej</w:t>
      </w:r>
      <w:proofErr w:type="spellEnd"/>
      <w:r w:rsidR="0025708A">
        <w:rPr>
          <w:rFonts w:asciiTheme="minorHAnsi" w:hAnsiTheme="minorHAnsi" w:cstheme="minorHAnsi"/>
          <w:sz w:val="24"/>
          <w:szCs w:val="24"/>
        </w:rPr>
        <w:t xml:space="preserve">, składającej się przede wszystkim ze stolików i krzeseł ustawionych równolegle do siebie, wraz z </w:t>
      </w:r>
      <w:r w:rsidR="00D47718">
        <w:rPr>
          <w:rFonts w:asciiTheme="minorHAnsi" w:hAnsiTheme="minorHAnsi" w:cstheme="minorHAnsi"/>
          <w:sz w:val="24"/>
          <w:szCs w:val="24"/>
        </w:rPr>
        <w:t>zaproponowaniem</w:t>
      </w:r>
      <w:r w:rsidR="0025708A">
        <w:rPr>
          <w:rFonts w:asciiTheme="minorHAnsi" w:hAnsiTheme="minorHAnsi" w:cstheme="minorHAnsi"/>
          <w:sz w:val="24"/>
          <w:szCs w:val="24"/>
        </w:rPr>
        <w:t xml:space="preserve"> i </w:t>
      </w:r>
      <w:r w:rsidR="00D47718">
        <w:rPr>
          <w:rFonts w:asciiTheme="minorHAnsi" w:hAnsiTheme="minorHAnsi" w:cstheme="minorHAnsi"/>
          <w:sz w:val="24"/>
          <w:szCs w:val="24"/>
        </w:rPr>
        <w:t>w</w:t>
      </w:r>
      <w:r w:rsidR="00C71CE7">
        <w:rPr>
          <w:rFonts w:asciiTheme="minorHAnsi" w:hAnsiTheme="minorHAnsi" w:cstheme="minorHAnsi"/>
          <w:sz w:val="24"/>
          <w:szCs w:val="24"/>
        </w:rPr>
        <w:t xml:space="preserve">ykonaniem </w:t>
      </w:r>
      <w:r w:rsidR="0025708A">
        <w:rPr>
          <w:rFonts w:asciiTheme="minorHAnsi" w:hAnsiTheme="minorHAnsi" w:cstheme="minorHAnsi"/>
          <w:sz w:val="24"/>
          <w:szCs w:val="24"/>
        </w:rPr>
        <w:t>aranżacji strefy wejścia do Sal</w:t>
      </w:r>
      <w:r w:rsidR="00D47718">
        <w:rPr>
          <w:rFonts w:asciiTheme="minorHAnsi" w:hAnsiTheme="minorHAnsi" w:cstheme="minorHAnsi"/>
          <w:sz w:val="24"/>
          <w:szCs w:val="24"/>
        </w:rPr>
        <w:t>,</w:t>
      </w:r>
      <w:r w:rsidR="0025708A">
        <w:rPr>
          <w:rFonts w:asciiTheme="minorHAnsi" w:hAnsiTheme="minorHAnsi" w:cstheme="minorHAnsi"/>
          <w:sz w:val="24"/>
          <w:szCs w:val="24"/>
        </w:rPr>
        <w:t xml:space="preserve"> w których będzie </w:t>
      </w:r>
      <w:r w:rsidR="00237603">
        <w:rPr>
          <w:rFonts w:asciiTheme="minorHAnsi" w:hAnsiTheme="minorHAnsi" w:cstheme="minorHAnsi"/>
          <w:sz w:val="24"/>
          <w:szCs w:val="24"/>
        </w:rPr>
        <w:t>odbywać</w:t>
      </w:r>
      <w:r w:rsidR="0025708A">
        <w:rPr>
          <w:rFonts w:asciiTheme="minorHAnsi" w:hAnsiTheme="minorHAnsi" w:cstheme="minorHAnsi"/>
          <w:sz w:val="24"/>
          <w:szCs w:val="24"/>
        </w:rPr>
        <w:t xml:space="preserve"> się </w:t>
      </w:r>
      <w:r w:rsidR="005A2CD9">
        <w:rPr>
          <w:rFonts w:asciiTheme="minorHAnsi" w:hAnsiTheme="minorHAnsi" w:cstheme="minorHAnsi"/>
          <w:sz w:val="24"/>
          <w:szCs w:val="24"/>
        </w:rPr>
        <w:t>wydarzenie</w:t>
      </w:r>
      <w:r w:rsidR="0025708A">
        <w:rPr>
          <w:rFonts w:asciiTheme="minorHAnsi" w:hAnsiTheme="minorHAnsi" w:cstheme="minorHAnsi"/>
          <w:sz w:val="24"/>
          <w:szCs w:val="24"/>
        </w:rPr>
        <w:t xml:space="preserve">. </w:t>
      </w:r>
      <w:r w:rsidR="000B00EE" w:rsidRPr="000B00EE">
        <w:rPr>
          <w:rFonts w:asciiTheme="minorHAnsi" w:hAnsiTheme="minorHAnsi" w:cstheme="minorHAnsi"/>
          <w:sz w:val="24"/>
          <w:szCs w:val="24"/>
        </w:rPr>
        <w:t>(</w:t>
      </w:r>
      <w:r w:rsidR="000B00EE" w:rsidRPr="000B00EE">
        <w:rPr>
          <w:rFonts w:asciiTheme="minorHAnsi" w:hAnsiTheme="minorHAnsi" w:cstheme="minorHAnsi"/>
          <w:i/>
          <w:sz w:val="24"/>
          <w:szCs w:val="24"/>
        </w:rPr>
        <w:t>sala konferencyjna na potrzeby wydarzenia znajduje się na pierwszym piętrze w segmencie A</w:t>
      </w:r>
      <w:r w:rsidR="000B00EE" w:rsidRPr="000B00EE">
        <w:rPr>
          <w:rFonts w:asciiTheme="minorHAnsi" w:hAnsiTheme="minorHAnsi" w:cstheme="minorHAnsi"/>
          <w:sz w:val="24"/>
          <w:szCs w:val="24"/>
        </w:rPr>
        <w:t>).</w:t>
      </w:r>
      <w:r w:rsidR="006E1AB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7729AB" w14:textId="77777777" w:rsidR="00FA6560" w:rsidRPr="00FA6560" w:rsidRDefault="00FA6560" w:rsidP="00FA6560">
      <w:pPr>
        <w:pStyle w:val="Akapitzlist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FA6560">
        <w:rPr>
          <w:rFonts w:asciiTheme="minorHAnsi" w:hAnsiTheme="minorHAnsi" w:cstheme="minorHAnsi"/>
          <w:b/>
          <w:i/>
          <w:sz w:val="24"/>
          <w:szCs w:val="24"/>
          <w:u w:val="single"/>
        </w:rPr>
        <w:t>Sala konferencyjna elementy niezbędne</w:t>
      </w:r>
    </w:p>
    <w:p w14:paraId="310F2E21" w14:textId="7E345FC7" w:rsidR="00732DDC" w:rsidRPr="00732DDC" w:rsidRDefault="00F370F1" w:rsidP="00732DD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s</w:t>
      </w:r>
      <w:r w:rsidR="00732DDC" w:rsidRPr="00732DDC">
        <w:rPr>
          <w:rFonts w:asciiTheme="minorHAnsi" w:hAnsiTheme="minorHAnsi" w:cstheme="minorHAnsi"/>
          <w:sz w:val="24"/>
          <w:szCs w:val="24"/>
        </w:rPr>
        <w:t xml:space="preserve">cena o wymiarach 4x3m i wysokości max. 40 cm, wyłożona panelami laminowanymi w kolorze białym (mat). Boki sceny wykończone białymi matowymi panelami </w:t>
      </w:r>
      <w:r w:rsidR="001374B3">
        <w:rPr>
          <w:rFonts w:asciiTheme="minorHAnsi" w:hAnsiTheme="minorHAnsi" w:cstheme="minorHAnsi"/>
          <w:sz w:val="24"/>
          <w:szCs w:val="24"/>
        </w:rPr>
        <w:br/>
      </w:r>
      <w:r w:rsidR="00732DDC" w:rsidRPr="00732DDC">
        <w:rPr>
          <w:rFonts w:asciiTheme="minorHAnsi" w:hAnsiTheme="minorHAnsi" w:cstheme="minorHAnsi"/>
          <w:sz w:val="24"/>
          <w:szCs w:val="24"/>
        </w:rPr>
        <w:t>z tworzywa sztucznego lub kompozytu.</w:t>
      </w:r>
    </w:p>
    <w:p w14:paraId="2E6979BD" w14:textId="3A4B52F3" w:rsidR="00732DDC" w:rsidRPr="00732DDC" w:rsidRDefault="00732DDC" w:rsidP="00732DD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732DDC">
        <w:rPr>
          <w:rFonts w:asciiTheme="minorHAnsi" w:hAnsiTheme="minorHAnsi" w:cstheme="minorHAnsi"/>
          <w:sz w:val="24"/>
          <w:szCs w:val="24"/>
        </w:rPr>
        <w:t xml:space="preserve">Zabudowa horyzontu sceny powinna mieć łącznie szerokość nie mniejszą niż 4 metry </w:t>
      </w:r>
      <w:r w:rsidR="001374B3">
        <w:rPr>
          <w:rFonts w:asciiTheme="minorHAnsi" w:hAnsiTheme="minorHAnsi" w:cstheme="minorHAnsi"/>
          <w:sz w:val="24"/>
          <w:szCs w:val="24"/>
        </w:rPr>
        <w:br/>
      </w:r>
      <w:r w:rsidRPr="00732DDC">
        <w:rPr>
          <w:rFonts w:asciiTheme="minorHAnsi" w:hAnsiTheme="minorHAnsi" w:cstheme="minorHAnsi"/>
          <w:sz w:val="24"/>
          <w:szCs w:val="24"/>
        </w:rPr>
        <w:t xml:space="preserve">i nie większą niż 4,5m i zawierać: </w:t>
      </w:r>
    </w:p>
    <w:p w14:paraId="1F7001A8" w14:textId="77777777" w:rsidR="00732DDC" w:rsidRPr="00732DDC" w:rsidRDefault="00732DDC" w:rsidP="00732DD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732DDC">
        <w:rPr>
          <w:rFonts w:asciiTheme="minorHAnsi" w:hAnsiTheme="minorHAnsi" w:cstheme="minorHAnsi"/>
          <w:sz w:val="24"/>
          <w:szCs w:val="24"/>
        </w:rPr>
        <w:t xml:space="preserve">- ekspozycję logotypu imprezy </w:t>
      </w:r>
    </w:p>
    <w:p w14:paraId="26FC5423" w14:textId="57549C60" w:rsidR="00732DDC" w:rsidRPr="00732DDC" w:rsidRDefault="00732DDC" w:rsidP="00732DD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732DDC">
        <w:rPr>
          <w:rFonts w:asciiTheme="minorHAnsi" w:hAnsiTheme="minorHAnsi" w:cstheme="minorHAnsi"/>
          <w:sz w:val="24"/>
          <w:szCs w:val="24"/>
        </w:rPr>
        <w:t>- ekran o wielkości minimum 85 cali, na którym będą wyświetlane informacje o mówcy lub/i jego firmie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EC6D81D" w14:textId="6B0B4C19" w:rsidR="00FA6560" w:rsidRDefault="00732DDC" w:rsidP="00732DD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732DDC">
        <w:rPr>
          <w:rFonts w:asciiTheme="minorHAnsi" w:hAnsiTheme="minorHAnsi" w:cstheme="minorHAnsi"/>
          <w:sz w:val="24"/>
          <w:szCs w:val="24"/>
        </w:rPr>
        <w:t>- przestrzeń stanowiącą tło dla mówcy, tak by nie zasłaniał ekranu o wysokości nie mniejszej niż 300 cm od posadzki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B735897" w14:textId="33223CED" w:rsidR="00732DDC" w:rsidRDefault="004B7443" w:rsidP="00732DD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4B7443">
        <w:rPr>
          <w:rFonts w:asciiTheme="minorHAnsi" w:hAnsiTheme="minorHAnsi" w:cstheme="minorHAnsi"/>
          <w:sz w:val="24"/>
          <w:szCs w:val="24"/>
        </w:rPr>
        <w:t>Wykonawca umieści żywe rośliny w kompozycjach o łącznej wysokości minimum 130 cm, które będą stanowić elementy scenografii Sali</w:t>
      </w:r>
      <w:r w:rsidR="00F370F1">
        <w:rPr>
          <w:rFonts w:asciiTheme="minorHAnsi" w:hAnsiTheme="minorHAnsi" w:cstheme="minorHAnsi"/>
          <w:sz w:val="24"/>
          <w:szCs w:val="24"/>
        </w:rPr>
        <w:t xml:space="preserve"> konferencyjnej </w:t>
      </w:r>
      <w:r w:rsidRPr="004B7443">
        <w:rPr>
          <w:rFonts w:asciiTheme="minorHAnsi" w:hAnsiTheme="minorHAnsi" w:cstheme="minorHAnsi"/>
          <w:sz w:val="24"/>
          <w:szCs w:val="24"/>
        </w:rPr>
        <w:t xml:space="preserve">  Zamawiający nie dopuszcza używania sztucznych kwiatów, roślin, owoców. Scenografia będzie uwzględniała ekspozycję wskazanych przez Zamawiającego logotypów, przy czym powierzchnia ekspozycyjna jednego logotypu nie może być mniejsza niż 1m x 1m. </w:t>
      </w:r>
      <w:r w:rsidR="00732DDC" w:rsidRPr="00732DDC">
        <w:rPr>
          <w:rFonts w:asciiTheme="minorHAnsi" w:hAnsiTheme="minorHAnsi" w:cstheme="minorHAnsi"/>
          <w:sz w:val="24"/>
          <w:szCs w:val="24"/>
        </w:rPr>
        <w:t xml:space="preserve">Zamawiający nie dopuszcza ekspozycji na stojakach typu </w:t>
      </w:r>
      <w:proofErr w:type="spellStart"/>
      <w:r w:rsidR="00732DDC" w:rsidRPr="00732DDC">
        <w:rPr>
          <w:rFonts w:asciiTheme="minorHAnsi" w:hAnsiTheme="minorHAnsi" w:cstheme="minorHAnsi"/>
          <w:sz w:val="24"/>
          <w:szCs w:val="24"/>
        </w:rPr>
        <w:t>rollup</w:t>
      </w:r>
      <w:proofErr w:type="spellEnd"/>
      <w:r w:rsidR="00732DDC" w:rsidRPr="00732DD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32DDC" w:rsidRPr="00732DDC">
        <w:rPr>
          <w:rFonts w:asciiTheme="minorHAnsi" w:hAnsiTheme="minorHAnsi" w:cstheme="minorHAnsi"/>
          <w:sz w:val="24"/>
          <w:szCs w:val="24"/>
        </w:rPr>
        <w:t>potykacz</w:t>
      </w:r>
      <w:proofErr w:type="spellEnd"/>
      <w:r w:rsidR="00732DDC" w:rsidRPr="00732DDC">
        <w:rPr>
          <w:rFonts w:asciiTheme="minorHAnsi" w:hAnsiTheme="minorHAnsi" w:cstheme="minorHAnsi"/>
          <w:sz w:val="24"/>
          <w:szCs w:val="24"/>
        </w:rPr>
        <w:t xml:space="preserve">, stojak. Wykonawca podświetli ściany i sufit Sali </w:t>
      </w:r>
      <w:r w:rsidR="00F370F1">
        <w:rPr>
          <w:rFonts w:asciiTheme="minorHAnsi" w:hAnsiTheme="minorHAnsi" w:cstheme="minorHAnsi"/>
          <w:sz w:val="24"/>
          <w:szCs w:val="24"/>
        </w:rPr>
        <w:t xml:space="preserve">konferencyjnej  </w:t>
      </w:r>
      <w:r w:rsidR="00732DDC" w:rsidRPr="00732DDC">
        <w:rPr>
          <w:rFonts w:asciiTheme="minorHAnsi" w:hAnsiTheme="minorHAnsi" w:cstheme="minorHAnsi"/>
          <w:sz w:val="24"/>
          <w:szCs w:val="24"/>
        </w:rPr>
        <w:t>w kolorze z palety RGB wskazanym przez Zamawiającego.</w:t>
      </w:r>
    </w:p>
    <w:p w14:paraId="01F04D7F" w14:textId="2C7D93A5" w:rsidR="00732DDC" w:rsidRPr="00CA3774" w:rsidRDefault="00850D69" w:rsidP="00732DDC">
      <w:pPr>
        <w:pStyle w:val="Akapitzlist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A3774">
        <w:rPr>
          <w:rFonts w:asciiTheme="minorHAnsi" w:hAnsiTheme="minorHAnsi" w:cstheme="minorHAnsi"/>
          <w:i/>
          <w:sz w:val="24"/>
          <w:szCs w:val="24"/>
        </w:rPr>
        <w:t xml:space="preserve">Aranżacja </w:t>
      </w:r>
      <w:r w:rsidR="0094202D" w:rsidRPr="00CA3774">
        <w:rPr>
          <w:rFonts w:asciiTheme="minorHAnsi" w:hAnsiTheme="minorHAnsi" w:cstheme="minorHAnsi"/>
          <w:i/>
          <w:sz w:val="24"/>
          <w:szCs w:val="24"/>
        </w:rPr>
        <w:t>Sali konferencyjnej będzie podlegać ocenie kryterium punktowego.</w:t>
      </w:r>
    </w:p>
    <w:p w14:paraId="760FB1FE" w14:textId="77777777" w:rsidR="00FA6560" w:rsidRPr="00FA6560" w:rsidRDefault="00FA6560" w:rsidP="00FA6560">
      <w:pPr>
        <w:pStyle w:val="Akapitzlist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FA656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Przestrzeń przed salą konferencyjną elementy niezbędne </w:t>
      </w:r>
    </w:p>
    <w:p w14:paraId="17757FFA" w14:textId="438811E3" w:rsidR="00FA6560" w:rsidRPr="0094202D" w:rsidRDefault="00FA6560" w:rsidP="00FA6560">
      <w:pPr>
        <w:pStyle w:val="Akapitzlist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A6560">
        <w:rPr>
          <w:rFonts w:asciiTheme="minorHAnsi" w:hAnsiTheme="minorHAnsi" w:cstheme="minorHAnsi"/>
          <w:sz w:val="24"/>
          <w:szCs w:val="24"/>
        </w:rPr>
        <w:t>Wykonawca zapewni elementy izolacyjne i zaaranżuje przestrzeń korytarza przed salą konferencyjną</w:t>
      </w:r>
      <w:r w:rsidR="00C762A3">
        <w:rPr>
          <w:rFonts w:asciiTheme="minorHAnsi" w:hAnsiTheme="minorHAnsi" w:cstheme="minorHAnsi"/>
          <w:sz w:val="24"/>
          <w:szCs w:val="24"/>
        </w:rPr>
        <w:t xml:space="preserve"> - poziom 1 </w:t>
      </w:r>
      <w:r w:rsidRPr="00FA6560">
        <w:rPr>
          <w:rFonts w:asciiTheme="minorHAnsi" w:hAnsiTheme="minorHAnsi" w:cstheme="minorHAnsi"/>
          <w:sz w:val="24"/>
          <w:szCs w:val="24"/>
        </w:rPr>
        <w:t xml:space="preserve"> (wspólnej przestrzeni korytarza, z której korzystają inne firmy wynajmujące powietrznię w PPNT).</w:t>
      </w:r>
      <w:r w:rsidR="0094202D">
        <w:rPr>
          <w:rFonts w:asciiTheme="minorHAnsi" w:hAnsiTheme="minorHAnsi" w:cstheme="minorHAnsi"/>
          <w:sz w:val="24"/>
          <w:szCs w:val="24"/>
        </w:rPr>
        <w:t xml:space="preserve"> Zamawiający dopuszcza użycie różnych elementów </w:t>
      </w:r>
      <w:proofErr w:type="spellStart"/>
      <w:r w:rsidR="0094202D">
        <w:rPr>
          <w:rFonts w:asciiTheme="minorHAnsi" w:hAnsiTheme="minorHAnsi" w:cstheme="minorHAnsi"/>
          <w:sz w:val="24"/>
          <w:szCs w:val="24"/>
        </w:rPr>
        <w:t>brandingu</w:t>
      </w:r>
      <w:proofErr w:type="spellEnd"/>
      <w:r w:rsidR="0094202D">
        <w:rPr>
          <w:rFonts w:asciiTheme="minorHAnsi" w:hAnsiTheme="minorHAnsi" w:cstheme="minorHAnsi"/>
          <w:sz w:val="24"/>
          <w:szCs w:val="24"/>
        </w:rPr>
        <w:t>.</w:t>
      </w:r>
      <w:r w:rsidRPr="00FA6560">
        <w:rPr>
          <w:rFonts w:asciiTheme="minorHAnsi" w:hAnsiTheme="minorHAnsi" w:cstheme="minorHAnsi"/>
          <w:sz w:val="24"/>
          <w:szCs w:val="24"/>
        </w:rPr>
        <w:t xml:space="preserve">  </w:t>
      </w:r>
      <w:r w:rsidRPr="0094202D">
        <w:rPr>
          <w:rFonts w:asciiTheme="minorHAnsi" w:hAnsiTheme="minorHAnsi" w:cstheme="minorHAnsi"/>
          <w:i/>
          <w:sz w:val="24"/>
          <w:szCs w:val="24"/>
        </w:rPr>
        <w:t>Aranżacja przestrzeni korytarza przed salą konferencyjną będzie elementem oceny aranżacji sa</w:t>
      </w:r>
      <w:r w:rsidR="00F370F1">
        <w:rPr>
          <w:rFonts w:asciiTheme="minorHAnsi" w:hAnsiTheme="minorHAnsi" w:cstheme="minorHAnsi"/>
          <w:i/>
          <w:sz w:val="24"/>
          <w:szCs w:val="24"/>
        </w:rPr>
        <w:t>l</w:t>
      </w:r>
      <w:r w:rsidRPr="0094202D">
        <w:rPr>
          <w:rFonts w:asciiTheme="minorHAnsi" w:hAnsiTheme="minorHAnsi" w:cstheme="minorHAnsi"/>
          <w:i/>
          <w:sz w:val="24"/>
          <w:szCs w:val="24"/>
        </w:rPr>
        <w:t>i konferencyjnej.</w:t>
      </w:r>
    </w:p>
    <w:p w14:paraId="535D7171" w14:textId="77777777" w:rsidR="00D47718" w:rsidRDefault="00D47718" w:rsidP="00963EC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42D5E7DF" w14:textId="6F90AEA7" w:rsidR="00D47718" w:rsidRPr="00FA6560" w:rsidRDefault="00D47718" w:rsidP="00963EC0">
      <w:pPr>
        <w:pStyle w:val="Akapitzlist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FA656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Na potrzeby organizacji wydarzenia i aranżacji przestrzeni Zamawiający zapewnia meble i wyposażenie: </w:t>
      </w:r>
    </w:p>
    <w:p w14:paraId="232D3E77" w14:textId="76B9FF47" w:rsidR="00D47718" w:rsidRDefault="00D47718" w:rsidP="00963EC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5883402D" w14:textId="3E41E214" w:rsidR="001374B3" w:rsidRDefault="001374B3" w:rsidP="00963EC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2965F22A" w14:textId="130FFD10" w:rsidR="00F861C4" w:rsidRPr="00F861C4" w:rsidRDefault="00D47718" w:rsidP="00F861C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Tabela</w:t>
      </w:r>
      <w:r w:rsidR="00F861C4">
        <w:rPr>
          <w:rFonts w:asciiTheme="minorHAnsi" w:hAnsiTheme="minorHAnsi" w:cstheme="minorHAnsi"/>
          <w:sz w:val="24"/>
          <w:szCs w:val="24"/>
        </w:rPr>
        <w:t xml:space="preserve"> nr</w:t>
      </w:r>
      <w:r w:rsidR="000F771B">
        <w:rPr>
          <w:rFonts w:asciiTheme="minorHAnsi" w:hAnsiTheme="minorHAnsi" w:cstheme="minorHAnsi"/>
          <w:sz w:val="24"/>
          <w:szCs w:val="24"/>
        </w:rPr>
        <w:t xml:space="preserve"> </w:t>
      </w:r>
      <w:r w:rsidR="00F861C4">
        <w:rPr>
          <w:rFonts w:asciiTheme="minorHAnsi" w:hAnsiTheme="minorHAnsi" w:cstheme="minorHAnsi"/>
          <w:sz w:val="24"/>
          <w:szCs w:val="24"/>
        </w:rPr>
        <w:t xml:space="preserve">1.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861C4" w14:paraId="600B50D7" w14:textId="77777777" w:rsidTr="00D55FFD">
        <w:tc>
          <w:tcPr>
            <w:tcW w:w="3020" w:type="dxa"/>
          </w:tcPr>
          <w:p w14:paraId="2ECD5BDC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Meble i wyposażenie </w:t>
            </w:r>
          </w:p>
        </w:tc>
        <w:tc>
          <w:tcPr>
            <w:tcW w:w="3020" w:type="dxa"/>
          </w:tcPr>
          <w:p w14:paraId="1749C830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Wymiary i uwagi </w:t>
            </w:r>
          </w:p>
        </w:tc>
        <w:tc>
          <w:tcPr>
            <w:tcW w:w="3020" w:type="dxa"/>
          </w:tcPr>
          <w:p w14:paraId="049194EF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Ilość </w:t>
            </w:r>
          </w:p>
        </w:tc>
      </w:tr>
      <w:tr w:rsidR="00F861C4" w14:paraId="294A69C0" w14:textId="77777777" w:rsidTr="00D55FFD">
        <w:tc>
          <w:tcPr>
            <w:tcW w:w="3020" w:type="dxa"/>
          </w:tcPr>
          <w:p w14:paraId="2D2934E7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Stoły konferencyjne </w:t>
            </w:r>
          </w:p>
        </w:tc>
        <w:tc>
          <w:tcPr>
            <w:tcW w:w="3020" w:type="dxa"/>
          </w:tcPr>
          <w:p w14:paraId="20DF51DE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Stół konferencyjny na kółkach 120x70x74H</w:t>
            </w:r>
          </w:p>
          <w:p w14:paraId="32548438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Stół konferencyjny na kółkach 150x70x75H</w:t>
            </w:r>
          </w:p>
        </w:tc>
        <w:tc>
          <w:tcPr>
            <w:tcW w:w="3020" w:type="dxa"/>
          </w:tcPr>
          <w:p w14:paraId="6F6138A0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 szt.</w:t>
            </w:r>
          </w:p>
          <w:p w14:paraId="7FC63B9F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EA395F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A7E009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szt.</w:t>
            </w:r>
          </w:p>
        </w:tc>
      </w:tr>
      <w:tr w:rsidR="00F861C4" w14:paraId="57F67192" w14:textId="77777777" w:rsidTr="00D55FFD">
        <w:tc>
          <w:tcPr>
            <w:tcW w:w="3020" w:type="dxa"/>
          </w:tcPr>
          <w:p w14:paraId="26C7B23C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Stoły koktajlowe </w:t>
            </w:r>
          </w:p>
        </w:tc>
        <w:tc>
          <w:tcPr>
            <w:tcW w:w="3020" w:type="dxa"/>
          </w:tcPr>
          <w:p w14:paraId="560D6636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Stół okrągły - regulowana wysokość: 110-75cm </w:t>
            </w:r>
          </w:p>
          <w:p w14:paraId="5B170B38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średn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blatu 80 cm </w:t>
            </w:r>
          </w:p>
        </w:tc>
        <w:tc>
          <w:tcPr>
            <w:tcW w:w="3020" w:type="dxa"/>
          </w:tcPr>
          <w:p w14:paraId="1E1648E0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 szt.</w:t>
            </w:r>
          </w:p>
        </w:tc>
      </w:tr>
      <w:tr w:rsidR="00F861C4" w14:paraId="78F87D27" w14:textId="77777777" w:rsidTr="00D55FFD">
        <w:tc>
          <w:tcPr>
            <w:tcW w:w="3020" w:type="dxa"/>
          </w:tcPr>
          <w:p w14:paraId="246FD0B9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Krzesła konferencyjne </w:t>
            </w:r>
          </w:p>
        </w:tc>
        <w:tc>
          <w:tcPr>
            <w:tcW w:w="3020" w:type="dxa"/>
          </w:tcPr>
          <w:p w14:paraId="70A70526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klasyczne</w:t>
            </w:r>
          </w:p>
          <w:p w14:paraId="527D68A2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 odchylanym pulpitem</w:t>
            </w:r>
          </w:p>
        </w:tc>
        <w:tc>
          <w:tcPr>
            <w:tcW w:w="3020" w:type="dxa"/>
          </w:tcPr>
          <w:p w14:paraId="3023E2FF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 szt.</w:t>
            </w:r>
          </w:p>
          <w:p w14:paraId="6BC829CD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 szt.</w:t>
            </w:r>
          </w:p>
        </w:tc>
      </w:tr>
      <w:tr w:rsidR="00F861C4" w14:paraId="63C61FD4" w14:textId="77777777" w:rsidTr="00D55FFD">
        <w:tc>
          <w:tcPr>
            <w:tcW w:w="3020" w:type="dxa"/>
          </w:tcPr>
          <w:p w14:paraId="6FE63FB8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Ekran sala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networkingowa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14:paraId="6F276E1A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Ścianka LCD </w:t>
            </w:r>
          </w:p>
        </w:tc>
        <w:tc>
          <w:tcPr>
            <w:tcW w:w="3020" w:type="dxa"/>
          </w:tcPr>
          <w:p w14:paraId="56B7C9D0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szt. (9 monitorów)</w:t>
            </w:r>
          </w:p>
        </w:tc>
      </w:tr>
      <w:tr w:rsidR="00F861C4" w14:paraId="4697F99A" w14:textId="77777777" w:rsidTr="00D55FFD">
        <w:tc>
          <w:tcPr>
            <w:tcW w:w="3020" w:type="dxa"/>
          </w:tcPr>
          <w:p w14:paraId="42BFFE1A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Telewizory LCD ruchome </w:t>
            </w:r>
          </w:p>
        </w:tc>
        <w:tc>
          <w:tcPr>
            <w:tcW w:w="3020" w:type="dxa"/>
          </w:tcPr>
          <w:p w14:paraId="5A840F79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752819B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szt. 42 cale</w:t>
            </w:r>
          </w:p>
          <w:p w14:paraId="5342D952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szt. 55 cali</w:t>
            </w:r>
          </w:p>
        </w:tc>
      </w:tr>
      <w:tr w:rsidR="00F861C4" w14:paraId="3A3A00F0" w14:textId="77777777" w:rsidTr="00D55FFD">
        <w:tc>
          <w:tcPr>
            <w:tcW w:w="3020" w:type="dxa"/>
          </w:tcPr>
          <w:p w14:paraId="4F4F687A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Rzutnik </w:t>
            </w:r>
          </w:p>
        </w:tc>
        <w:tc>
          <w:tcPr>
            <w:tcW w:w="3020" w:type="dxa"/>
          </w:tcPr>
          <w:p w14:paraId="346800DD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4F5F162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szt.</w:t>
            </w:r>
          </w:p>
        </w:tc>
      </w:tr>
      <w:tr w:rsidR="00F861C4" w14:paraId="3916A50D" w14:textId="77777777" w:rsidTr="00D55FFD">
        <w:tc>
          <w:tcPr>
            <w:tcW w:w="3020" w:type="dxa"/>
          </w:tcPr>
          <w:p w14:paraId="5E42C3D6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Mikrofon </w:t>
            </w:r>
          </w:p>
        </w:tc>
        <w:tc>
          <w:tcPr>
            <w:tcW w:w="3020" w:type="dxa"/>
          </w:tcPr>
          <w:p w14:paraId="425FE1FA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36D099C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szt.</w:t>
            </w:r>
          </w:p>
        </w:tc>
      </w:tr>
      <w:tr w:rsidR="00F861C4" w14:paraId="3BA59984" w14:textId="77777777" w:rsidTr="00D55FFD">
        <w:tc>
          <w:tcPr>
            <w:tcW w:w="3020" w:type="dxa"/>
          </w:tcPr>
          <w:p w14:paraId="34C6B578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Stojak do mikrofonu </w:t>
            </w:r>
          </w:p>
        </w:tc>
        <w:tc>
          <w:tcPr>
            <w:tcW w:w="3020" w:type="dxa"/>
          </w:tcPr>
          <w:p w14:paraId="462C9CF4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88E06BF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szt.</w:t>
            </w:r>
          </w:p>
        </w:tc>
      </w:tr>
      <w:tr w:rsidR="00F861C4" w14:paraId="30203686" w14:textId="77777777" w:rsidTr="00D55FFD">
        <w:tc>
          <w:tcPr>
            <w:tcW w:w="3020" w:type="dxa"/>
          </w:tcPr>
          <w:p w14:paraId="5AFF2568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 szkoleniowa główna budynek A wymiary</w:t>
            </w:r>
          </w:p>
        </w:tc>
        <w:tc>
          <w:tcPr>
            <w:tcW w:w="3020" w:type="dxa"/>
          </w:tcPr>
          <w:p w14:paraId="094AF96D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16,00m x 10,50m</w:t>
            </w:r>
          </w:p>
        </w:tc>
        <w:tc>
          <w:tcPr>
            <w:tcW w:w="3020" w:type="dxa"/>
          </w:tcPr>
          <w:p w14:paraId="1C4F7AA1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61C4" w14:paraId="75139AE5" w14:textId="77777777" w:rsidTr="00D55FFD">
        <w:trPr>
          <w:trHeight w:val="857"/>
        </w:trPr>
        <w:tc>
          <w:tcPr>
            <w:tcW w:w="3020" w:type="dxa"/>
          </w:tcPr>
          <w:p w14:paraId="5ED889D2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networkingowa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budynek A wymiary </w:t>
            </w:r>
          </w:p>
        </w:tc>
        <w:tc>
          <w:tcPr>
            <w:tcW w:w="3020" w:type="dxa"/>
          </w:tcPr>
          <w:p w14:paraId="342C20A5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12,10m x 6,80m</w:t>
            </w:r>
          </w:p>
        </w:tc>
        <w:tc>
          <w:tcPr>
            <w:tcW w:w="3020" w:type="dxa"/>
          </w:tcPr>
          <w:p w14:paraId="1BED2E3D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61C4" w14:paraId="64A2D7F9" w14:textId="77777777" w:rsidTr="00D55FFD">
        <w:tc>
          <w:tcPr>
            <w:tcW w:w="3020" w:type="dxa"/>
          </w:tcPr>
          <w:p w14:paraId="0C2A4100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Hol główny  wymiary  od wejścia głównego do budynku A</w:t>
            </w:r>
          </w:p>
        </w:tc>
        <w:tc>
          <w:tcPr>
            <w:tcW w:w="3020" w:type="dxa"/>
          </w:tcPr>
          <w:p w14:paraId="4C0C4F94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Ok. 56,00m x 4,37m</w:t>
            </w:r>
          </w:p>
        </w:tc>
        <w:tc>
          <w:tcPr>
            <w:tcW w:w="3020" w:type="dxa"/>
          </w:tcPr>
          <w:p w14:paraId="0F55AB8C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61C4" w14:paraId="5CD3024E" w14:textId="77777777" w:rsidTr="00D55FFD">
        <w:tc>
          <w:tcPr>
            <w:tcW w:w="3020" w:type="dxa"/>
          </w:tcPr>
          <w:p w14:paraId="56445B8C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Korytarz wymiary od wejścia głównego do  wejścia laboratorium </w:t>
            </w:r>
          </w:p>
        </w:tc>
        <w:tc>
          <w:tcPr>
            <w:tcW w:w="3020" w:type="dxa"/>
          </w:tcPr>
          <w:p w14:paraId="1778FFE0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Ok. 66,70m x 3,00m</w:t>
            </w:r>
          </w:p>
        </w:tc>
        <w:tc>
          <w:tcPr>
            <w:tcW w:w="3020" w:type="dxa"/>
          </w:tcPr>
          <w:p w14:paraId="17FCEB13" w14:textId="77777777" w:rsidR="00F861C4" w:rsidRDefault="00F861C4" w:rsidP="00D55FF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547651" w14:textId="77777777" w:rsidR="00732DDC" w:rsidRDefault="00732DDC" w:rsidP="00732DD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E14F7B" w14:textId="75E6EEB7" w:rsidR="004B7443" w:rsidRPr="00CA3774" w:rsidRDefault="00732DDC" w:rsidP="00CA3774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32DDC">
        <w:rPr>
          <w:rFonts w:asciiTheme="minorHAnsi" w:hAnsiTheme="minorHAnsi" w:cstheme="minorHAnsi"/>
          <w:b/>
          <w:sz w:val="24"/>
          <w:szCs w:val="24"/>
        </w:rPr>
        <w:t>Wykonawca zapewni aranżację holu głównego na poziomie „0”</w:t>
      </w:r>
      <w:r w:rsidRPr="00732DDC">
        <w:rPr>
          <w:rFonts w:asciiTheme="minorHAnsi" w:hAnsiTheme="minorHAnsi" w:cstheme="minorHAnsi"/>
          <w:sz w:val="24"/>
          <w:szCs w:val="24"/>
        </w:rPr>
        <w:t xml:space="preserve"> znajdującego się  przy wejściu do segmentu A. Przestrzeń holu wizualnie musi być  dopasowana do aranżacji przestrzeni sali konferencyjnej. </w:t>
      </w:r>
      <w:r w:rsidR="004B7443" w:rsidRPr="004B7443">
        <w:rPr>
          <w:rFonts w:asciiTheme="minorHAnsi" w:hAnsiTheme="minorHAnsi" w:cstheme="minorHAnsi"/>
          <w:sz w:val="24"/>
          <w:szCs w:val="24"/>
        </w:rPr>
        <w:t xml:space="preserve">Wykonawca zaaranżuje całą przestrzeń </w:t>
      </w:r>
      <w:proofErr w:type="spellStart"/>
      <w:r w:rsidR="004B7443" w:rsidRPr="004B7443">
        <w:rPr>
          <w:rFonts w:asciiTheme="minorHAnsi" w:hAnsiTheme="minorHAnsi" w:cstheme="minorHAnsi"/>
          <w:sz w:val="24"/>
          <w:szCs w:val="24"/>
        </w:rPr>
        <w:t>h</w:t>
      </w:r>
      <w:r w:rsidR="00F2466E">
        <w:rPr>
          <w:rFonts w:asciiTheme="minorHAnsi" w:hAnsiTheme="minorHAnsi" w:cstheme="minorHAnsi"/>
          <w:sz w:val="24"/>
          <w:szCs w:val="24"/>
        </w:rPr>
        <w:t>o</w:t>
      </w:r>
      <w:r w:rsidR="004B7443" w:rsidRPr="004B7443">
        <w:rPr>
          <w:rFonts w:asciiTheme="minorHAnsi" w:hAnsiTheme="minorHAnsi" w:cstheme="minorHAnsi"/>
          <w:sz w:val="24"/>
          <w:szCs w:val="24"/>
        </w:rPr>
        <w:t>llu</w:t>
      </w:r>
      <w:proofErr w:type="spellEnd"/>
      <w:r w:rsidR="004B7443" w:rsidRPr="004B7443">
        <w:rPr>
          <w:rFonts w:asciiTheme="minorHAnsi" w:hAnsiTheme="minorHAnsi" w:cstheme="minorHAnsi"/>
          <w:sz w:val="24"/>
          <w:szCs w:val="24"/>
        </w:rPr>
        <w:t xml:space="preserve"> głównego na prawo od recepcji głównej aż do drzwi ewakuacyjnych w tej samej stylistyce, co salę konferencyjną. Do aranżacji Wykonawca użyje żywych roślin w kompozycjach o wysokości min. 130 cm. Łączna długość kompozycji na całej przestrzeni </w:t>
      </w:r>
      <w:proofErr w:type="spellStart"/>
      <w:r w:rsidR="004B7443" w:rsidRPr="004B7443">
        <w:rPr>
          <w:rFonts w:asciiTheme="minorHAnsi" w:hAnsiTheme="minorHAnsi" w:cstheme="minorHAnsi"/>
          <w:sz w:val="24"/>
          <w:szCs w:val="24"/>
        </w:rPr>
        <w:t>h</w:t>
      </w:r>
      <w:r w:rsidR="00F2466E">
        <w:rPr>
          <w:rFonts w:asciiTheme="minorHAnsi" w:hAnsiTheme="minorHAnsi" w:cstheme="minorHAnsi"/>
          <w:sz w:val="24"/>
          <w:szCs w:val="24"/>
        </w:rPr>
        <w:t>o</w:t>
      </w:r>
      <w:r w:rsidR="004B7443" w:rsidRPr="004B7443">
        <w:rPr>
          <w:rFonts w:asciiTheme="minorHAnsi" w:hAnsiTheme="minorHAnsi" w:cstheme="minorHAnsi"/>
          <w:sz w:val="24"/>
          <w:szCs w:val="24"/>
        </w:rPr>
        <w:t>llu</w:t>
      </w:r>
      <w:proofErr w:type="spellEnd"/>
      <w:r w:rsidR="004B7443" w:rsidRPr="004B7443">
        <w:rPr>
          <w:rFonts w:asciiTheme="minorHAnsi" w:hAnsiTheme="minorHAnsi" w:cstheme="minorHAnsi"/>
          <w:sz w:val="24"/>
          <w:szCs w:val="24"/>
        </w:rPr>
        <w:t xml:space="preserve"> głównego to minimum 15m bieżących. Wykonawca uwzględni w </w:t>
      </w:r>
      <w:proofErr w:type="spellStart"/>
      <w:r w:rsidR="004B7443" w:rsidRPr="004B7443">
        <w:rPr>
          <w:rFonts w:asciiTheme="minorHAnsi" w:hAnsiTheme="minorHAnsi" w:cstheme="minorHAnsi"/>
          <w:sz w:val="24"/>
          <w:szCs w:val="24"/>
        </w:rPr>
        <w:t>h</w:t>
      </w:r>
      <w:r w:rsidR="001374B3">
        <w:rPr>
          <w:rFonts w:asciiTheme="minorHAnsi" w:hAnsiTheme="minorHAnsi" w:cstheme="minorHAnsi"/>
          <w:sz w:val="24"/>
          <w:szCs w:val="24"/>
        </w:rPr>
        <w:t>o</w:t>
      </w:r>
      <w:r w:rsidR="004B7443" w:rsidRPr="004B7443">
        <w:rPr>
          <w:rFonts w:asciiTheme="minorHAnsi" w:hAnsiTheme="minorHAnsi" w:cstheme="minorHAnsi"/>
          <w:sz w:val="24"/>
          <w:szCs w:val="24"/>
        </w:rPr>
        <w:t>llu</w:t>
      </w:r>
      <w:proofErr w:type="spellEnd"/>
      <w:r w:rsidR="004B7443" w:rsidRPr="004B7443">
        <w:rPr>
          <w:rFonts w:asciiTheme="minorHAnsi" w:hAnsiTheme="minorHAnsi" w:cstheme="minorHAnsi"/>
          <w:sz w:val="24"/>
          <w:szCs w:val="24"/>
        </w:rPr>
        <w:t xml:space="preserve"> głównym przestrzeń do rozmów biznesowych dla co najmniej 16 osób. Wykonawca zapewni </w:t>
      </w:r>
      <w:r w:rsidR="004B7443">
        <w:rPr>
          <w:rFonts w:asciiTheme="minorHAnsi" w:hAnsiTheme="minorHAnsi" w:cstheme="minorHAnsi"/>
          <w:sz w:val="24"/>
          <w:szCs w:val="24"/>
        </w:rPr>
        <w:t>w holu</w:t>
      </w:r>
      <w:r w:rsidR="004B7443" w:rsidRPr="004B7443">
        <w:rPr>
          <w:rFonts w:asciiTheme="minorHAnsi" w:hAnsiTheme="minorHAnsi" w:cstheme="minorHAnsi"/>
          <w:sz w:val="24"/>
          <w:szCs w:val="24"/>
        </w:rPr>
        <w:t xml:space="preserve"> ekspozycję logotypów wskazanych przez </w:t>
      </w:r>
      <w:r w:rsidR="004B7443" w:rsidRPr="004B7443">
        <w:rPr>
          <w:rFonts w:asciiTheme="minorHAnsi" w:hAnsiTheme="minorHAnsi" w:cstheme="minorHAnsi"/>
          <w:sz w:val="24"/>
          <w:szCs w:val="24"/>
        </w:rPr>
        <w:lastRenderedPageBreak/>
        <w:t>Zamawiającego, przy czym powierzchnia ekspozycji jednego logotypu nie może być mniejsza niż 5m</w:t>
      </w:r>
      <w:r w:rsidR="001374B3">
        <w:rPr>
          <w:rFonts w:asciiTheme="minorHAnsi" w:hAnsiTheme="minorHAnsi" w:cstheme="minorHAnsi"/>
          <w:sz w:val="24"/>
          <w:szCs w:val="24"/>
        </w:rPr>
        <w:t>²</w:t>
      </w:r>
      <w:r w:rsidR="004B7443" w:rsidRPr="004B7443">
        <w:rPr>
          <w:rFonts w:asciiTheme="minorHAnsi" w:hAnsiTheme="minorHAnsi" w:cstheme="minorHAnsi"/>
          <w:sz w:val="24"/>
          <w:szCs w:val="24"/>
        </w:rPr>
        <w:t xml:space="preserve">. Zamawiający nie dopuszcza ekspozycji na stojakach typu </w:t>
      </w:r>
      <w:proofErr w:type="spellStart"/>
      <w:r w:rsidR="004B7443" w:rsidRPr="004B7443">
        <w:rPr>
          <w:rFonts w:asciiTheme="minorHAnsi" w:hAnsiTheme="minorHAnsi" w:cstheme="minorHAnsi"/>
          <w:sz w:val="24"/>
          <w:szCs w:val="24"/>
        </w:rPr>
        <w:t>rollup</w:t>
      </w:r>
      <w:proofErr w:type="spellEnd"/>
      <w:r w:rsidR="004B7443" w:rsidRPr="004B744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B7443" w:rsidRPr="004B7443">
        <w:rPr>
          <w:rFonts w:asciiTheme="minorHAnsi" w:hAnsiTheme="minorHAnsi" w:cstheme="minorHAnsi"/>
          <w:sz w:val="24"/>
          <w:szCs w:val="24"/>
        </w:rPr>
        <w:t>potykacz</w:t>
      </w:r>
      <w:proofErr w:type="spellEnd"/>
      <w:r w:rsidR="004B7443" w:rsidRPr="004B7443">
        <w:rPr>
          <w:rFonts w:asciiTheme="minorHAnsi" w:hAnsiTheme="minorHAnsi" w:cstheme="minorHAnsi"/>
          <w:sz w:val="24"/>
          <w:szCs w:val="24"/>
        </w:rPr>
        <w:t xml:space="preserve">, stojak. Wykonawca podświetli ściany hallu głównego (w części podlegającej aranżacji) w kolorze z palety RGB wskazanym przez </w:t>
      </w:r>
      <w:r w:rsidR="00B325CE" w:rsidRPr="00B325CE">
        <w:rPr>
          <w:rFonts w:asciiTheme="minorHAnsi" w:hAnsiTheme="minorHAnsi" w:cstheme="minorHAnsi"/>
          <w:i/>
          <w:sz w:val="24"/>
          <w:szCs w:val="24"/>
        </w:rPr>
        <w:t>Aranżacja</w:t>
      </w:r>
      <w:r w:rsidR="004B7443" w:rsidRPr="00CA3774">
        <w:rPr>
          <w:rFonts w:asciiTheme="minorHAnsi" w:hAnsiTheme="minorHAnsi" w:cstheme="minorHAnsi"/>
          <w:i/>
          <w:sz w:val="24"/>
          <w:szCs w:val="24"/>
        </w:rPr>
        <w:t xml:space="preserve"> przestrzeni </w:t>
      </w:r>
      <w:proofErr w:type="spellStart"/>
      <w:r w:rsidR="004B7443" w:rsidRPr="00CA3774">
        <w:rPr>
          <w:rFonts w:asciiTheme="minorHAnsi" w:hAnsiTheme="minorHAnsi" w:cstheme="minorHAnsi"/>
          <w:i/>
          <w:sz w:val="24"/>
          <w:szCs w:val="24"/>
        </w:rPr>
        <w:t>h</w:t>
      </w:r>
      <w:r w:rsidR="00F2466E">
        <w:rPr>
          <w:rFonts w:asciiTheme="minorHAnsi" w:hAnsiTheme="minorHAnsi" w:cstheme="minorHAnsi"/>
          <w:i/>
          <w:sz w:val="24"/>
          <w:szCs w:val="24"/>
        </w:rPr>
        <w:t>o</w:t>
      </w:r>
      <w:r w:rsidR="004B7443" w:rsidRPr="00CA3774">
        <w:rPr>
          <w:rFonts w:asciiTheme="minorHAnsi" w:hAnsiTheme="minorHAnsi" w:cstheme="minorHAnsi"/>
          <w:i/>
          <w:sz w:val="24"/>
          <w:szCs w:val="24"/>
        </w:rPr>
        <w:t>llu</w:t>
      </w:r>
      <w:proofErr w:type="spellEnd"/>
      <w:r w:rsidR="004B7443" w:rsidRPr="00CA3774">
        <w:rPr>
          <w:rFonts w:asciiTheme="minorHAnsi" w:hAnsiTheme="minorHAnsi" w:cstheme="minorHAnsi"/>
          <w:i/>
          <w:sz w:val="24"/>
          <w:szCs w:val="24"/>
        </w:rPr>
        <w:t xml:space="preserve"> głównego będzie stanowiła element oceny.</w:t>
      </w:r>
    </w:p>
    <w:p w14:paraId="6CB317B1" w14:textId="77777777" w:rsidR="004B7443" w:rsidRPr="004B7443" w:rsidRDefault="004B7443" w:rsidP="004B74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B4A433" w14:textId="03A18A50" w:rsidR="00764259" w:rsidRDefault="004B7443" w:rsidP="004B7443">
      <w:pPr>
        <w:jc w:val="both"/>
        <w:rPr>
          <w:rFonts w:asciiTheme="minorHAnsi" w:hAnsiTheme="minorHAnsi" w:cstheme="minorHAnsi"/>
          <w:sz w:val="24"/>
          <w:szCs w:val="24"/>
        </w:rPr>
      </w:pPr>
      <w:r w:rsidRPr="004B7443">
        <w:rPr>
          <w:rFonts w:asciiTheme="minorHAnsi" w:hAnsiTheme="minorHAnsi" w:cstheme="minorHAnsi"/>
          <w:sz w:val="24"/>
          <w:szCs w:val="24"/>
        </w:rPr>
        <w:t xml:space="preserve">Wszystkie dekoracje i aranżacje na wszystkich przestrzeniach muszą być spójne stylistyczne, ale w poszczególnych przestrzeniach powinny się różnić wielkością i typem. </w:t>
      </w:r>
      <w:r w:rsidR="00732DDC" w:rsidRPr="00732DDC">
        <w:rPr>
          <w:rFonts w:asciiTheme="minorHAnsi" w:hAnsiTheme="minorHAnsi" w:cstheme="minorHAnsi"/>
          <w:sz w:val="24"/>
          <w:szCs w:val="24"/>
        </w:rPr>
        <w:t>Elementy niezbędne to: - kierunkowskazy  dojścia do szatni, oraz kierunek wydarzeń. Od wejścia głównego segmentu A do klatki schodowej</w:t>
      </w:r>
      <w:r w:rsidR="001374B3">
        <w:rPr>
          <w:rFonts w:asciiTheme="minorHAnsi" w:hAnsiTheme="minorHAnsi" w:cstheme="minorHAnsi"/>
          <w:sz w:val="24"/>
          <w:szCs w:val="24"/>
        </w:rPr>
        <w:t xml:space="preserve"> </w:t>
      </w:r>
      <w:r w:rsidR="00732DDC" w:rsidRPr="00732DDC">
        <w:rPr>
          <w:rFonts w:asciiTheme="minorHAnsi" w:hAnsiTheme="minorHAnsi" w:cstheme="minorHAnsi"/>
          <w:sz w:val="24"/>
          <w:szCs w:val="24"/>
        </w:rPr>
        <w:t>– koncepcja aranżacyjna holu będzie j</w:t>
      </w:r>
      <w:r w:rsidR="00732DDC">
        <w:rPr>
          <w:rFonts w:asciiTheme="minorHAnsi" w:hAnsiTheme="minorHAnsi" w:cstheme="minorHAnsi"/>
          <w:sz w:val="24"/>
          <w:szCs w:val="24"/>
        </w:rPr>
        <w:t xml:space="preserve">ednym </w:t>
      </w:r>
      <w:r w:rsidR="001374B3">
        <w:rPr>
          <w:rFonts w:asciiTheme="minorHAnsi" w:hAnsiTheme="minorHAnsi" w:cstheme="minorHAnsi"/>
          <w:sz w:val="24"/>
          <w:szCs w:val="24"/>
        </w:rPr>
        <w:br/>
      </w:r>
      <w:r w:rsidR="00732DDC">
        <w:rPr>
          <w:rFonts w:asciiTheme="minorHAnsi" w:hAnsiTheme="minorHAnsi" w:cstheme="minorHAnsi"/>
          <w:sz w:val="24"/>
          <w:szCs w:val="24"/>
        </w:rPr>
        <w:t>z kryterium oceny ofert.</w:t>
      </w:r>
    </w:p>
    <w:p w14:paraId="65282460" w14:textId="5F9AFFB7" w:rsidR="00FA6560" w:rsidRPr="00F861C4" w:rsidRDefault="00732DDC" w:rsidP="004B744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2DDC">
        <w:rPr>
          <w:rFonts w:asciiTheme="minorHAnsi" w:hAnsiTheme="minorHAnsi" w:cstheme="minorHAnsi"/>
          <w:sz w:val="24"/>
          <w:szCs w:val="24"/>
        </w:rPr>
        <w:t>Zamawiający wymaga aby koncepcja holu głównego przewidywała chodnik/dywan/</w:t>
      </w:r>
      <w:r w:rsidR="001374B3">
        <w:rPr>
          <w:rFonts w:asciiTheme="minorHAnsi" w:hAnsiTheme="minorHAnsi" w:cstheme="minorHAnsi"/>
          <w:sz w:val="24"/>
          <w:szCs w:val="24"/>
        </w:rPr>
        <w:t xml:space="preserve"> </w:t>
      </w:r>
      <w:r w:rsidRPr="00732DDC">
        <w:rPr>
          <w:rFonts w:asciiTheme="minorHAnsi" w:hAnsiTheme="minorHAnsi" w:cstheme="minorHAnsi"/>
          <w:sz w:val="24"/>
          <w:szCs w:val="24"/>
        </w:rPr>
        <w:t xml:space="preserve">wykładzinę </w:t>
      </w:r>
      <w:r>
        <w:rPr>
          <w:rFonts w:asciiTheme="minorHAnsi" w:hAnsiTheme="minorHAnsi" w:cstheme="minorHAnsi"/>
          <w:sz w:val="24"/>
          <w:szCs w:val="24"/>
        </w:rPr>
        <w:t>o min szerokości 2 m, długości nie krótszej niż 56 m,</w:t>
      </w:r>
      <w:r w:rsidRPr="00732DDC">
        <w:rPr>
          <w:rFonts w:asciiTheme="minorHAnsi" w:hAnsiTheme="minorHAnsi" w:cstheme="minorHAnsi"/>
          <w:sz w:val="24"/>
          <w:szCs w:val="24"/>
        </w:rPr>
        <w:t xml:space="preserve"> który będzie estetyczny, boki wykończone w sposób nierwący się. Kolor dywanu musi zostać dopasowany do koncepcji stylistycznej i aranżacji wydarzenia. Wykonawca zaaranżuje hol główny w sposób designerski,  elegancki dopasowany do charakteru wydarzenia </w:t>
      </w:r>
      <w:proofErr w:type="spellStart"/>
      <w:r w:rsidRPr="00732DDC">
        <w:rPr>
          <w:rFonts w:asciiTheme="minorHAnsi" w:hAnsiTheme="minorHAnsi" w:cstheme="minorHAnsi"/>
          <w:sz w:val="24"/>
          <w:szCs w:val="24"/>
        </w:rPr>
        <w:t>startupowego</w:t>
      </w:r>
      <w:proofErr w:type="spellEnd"/>
      <w:r w:rsidRPr="00732DD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F4F4DB" w14:textId="6743CC2B" w:rsidR="00B607D4" w:rsidRDefault="00C71CE7" w:rsidP="00FA6560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A656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07F8C" w:rsidRPr="00FA6560">
        <w:rPr>
          <w:rFonts w:asciiTheme="minorHAnsi" w:hAnsiTheme="minorHAnsi" w:cstheme="minorHAnsi"/>
          <w:sz w:val="24"/>
          <w:szCs w:val="24"/>
        </w:rPr>
        <w:t>Wykonawca zapewni obsługę multimedialną s</w:t>
      </w:r>
      <w:r w:rsidR="00D93036" w:rsidRPr="00FA6560">
        <w:rPr>
          <w:rFonts w:asciiTheme="minorHAnsi" w:hAnsiTheme="minorHAnsi" w:cstheme="minorHAnsi"/>
          <w:sz w:val="24"/>
          <w:szCs w:val="24"/>
        </w:rPr>
        <w:t>ceny wraz z oprawą multimedialną</w:t>
      </w:r>
      <w:r w:rsidR="00507F8C" w:rsidRPr="00FA6560">
        <w:rPr>
          <w:rFonts w:asciiTheme="minorHAnsi" w:hAnsiTheme="minorHAnsi" w:cstheme="minorHAnsi"/>
          <w:sz w:val="24"/>
          <w:szCs w:val="24"/>
        </w:rPr>
        <w:t xml:space="preserve"> uzgodnioną z zamawiającym po podpisaniu umowy. Wykonawca jest zobowiązany d</w:t>
      </w:r>
      <w:r w:rsidR="005100AE">
        <w:rPr>
          <w:rFonts w:asciiTheme="minorHAnsi" w:hAnsiTheme="minorHAnsi" w:cstheme="minorHAnsi"/>
          <w:sz w:val="24"/>
          <w:szCs w:val="24"/>
        </w:rPr>
        <w:t>o stworzenia  5 s</w:t>
      </w:r>
      <w:r w:rsidR="00872371">
        <w:rPr>
          <w:rFonts w:asciiTheme="minorHAnsi" w:hAnsiTheme="minorHAnsi" w:cstheme="minorHAnsi"/>
          <w:sz w:val="24"/>
          <w:szCs w:val="24"/>
        </w:rPr>
        <w:t>ekundowej</w:t>
      </w:r>
      <w:r w:rsidR="005100AE">
        <w:rPr>
          <w:rFonts w:asciiTheme="minorHAnsi" w:hAnsiTheme="minorHAnsi" w:cstheme="minorHAnsi"/>
          <w:sz w:val="24"/>
          <w:szCs w:val="24"/>
        </w:rPr>
        <w:t xml:space="preserve"> animacji w pętli. A</w:t>
      </w:r>
      <w:r w:rsidR="00507F8C" w:rsidRPr="00FA6560">
        <w:rPr>
          <w:rFonts w:asciiTheme="minorHAnsi" w:hAnsiTheme="minorHAnsi" w:cstheme="minorHAnsi"/>
          <w:sz w:val="24"/>
          <w:szCs w:val="24"/>
        </w:rPr>
        <w:t>nimacja związana z logo (identyfikacja wizualna) wydarze</w:t>
      </w:r>
      <w:r w:rsidR="00872371">
        <w:rPr>
          <w:rFonts w:asciiTheme="minorHAnsi" w:hAnsiTheme="minorHAnsi" w:cstheme="minorHAnsi"/>
          <w:sz w:val="24"/>
          <w:szCs w:val="24"/>
        </w:rPr>
        <w:t>nia</w:t>
      </w:r>
      <w:r w:rsidR="00507F8C" w:rsidRPr="00FA6560">
        <w:rPr>
          <w:rFonts w:asciiTheme="minorHAnsi" w:hAnsiTheme="minorHAnsi" w:cstheme="minorHAnsi"/>
          <w:sz w:val="24"/>
          <w:szCs w:val="24"/>
        </w:rPr>
        <w:t xml:space="preserve"> </w:t>
      </w:r>
      <w:r w:rsidR="005100AE">
        <w:rPr>
          <w:rFonts w:asciiTheme="minorHAnsi" w:hAnsiTheme="minorHAnsi" w:cstheme="minorHAnsi"/>
          <w:sz w:val="24"/>
          <w:szCs w:val="24"/>
        </w:rPr>
        <w:t xml:space="preserve">możliwa do odtworzenia w różnych formatach np. </w:t>
      </w:r>
      <w:proofErr w:type="spellStart"/>
      <w:r w:rsidR="005100AE">
        <w:rPr>
          <w:rFonts w:asciiTheme="minorHAnsi" w:hAnsiTheme="minorHAnsi" w:cstheme="minorHAnsi"/>
          <w:sz w:val="24"/>
          <w:szCs w:val="24"/>
        </w:rPr>
        <w:t>Avi</w:t>
      </w:r>
      <w:proofErr w:type="spellEnd"/>
      <w:r w:rsidR="005100AE">
        <w:rPr>
          <w:rFonts w:asciiTheme="minorHAnsi" w:hAnsiTheme="minorHAnsi" w:cstheme="minorHAnsi"/>
          <w:sz w:val="24"/>
          <w:szCs w:val="24"/>
        </w:rPr>
        <w:t>. AP. B</w:t>
      </w:r>
      <w:r w:rsidR="00507F8C" w:rsidRPr="00FA6560">
        <w:rPr>
          <w:rFonts w:asciiTheme="minorHAnsi" w:hAnsiTheme="minorHAnsi" w:cstheme="minorHAnsi"/>
          <w:sz w:val="24"/>
          <w:szCs w:val="24"/>
        </w:rPr>
        <w:t>ędzie wyświetlana zarówno na ekranie głównym</w:t>
      </w:r>
      <w:r w:rsidR="00B607D4" w:rsidRPr="00FA6560">
        <w:rPr>
          <w:rFonts w:asciiTheme="minorHAnsi" w:hAnsiTheme="minorHAnsi" w:cstheme="minorHAnsi"/>
          <w:sz w:val="24"/>
          <w:szCs w:val="24"/>
        </w:rPr>
        <w:t>,</w:t>
      </w:r>
      <w:r w:rsidR="00507F8C" w:rsidRPr="00FA6560">
        <w:rPr>
          <w:rFonts w:asciiTheme="minorHAnsi" w:hAnsiTheme="minorHAnsi" w:cstheme="minorHAnsi"/>
          <w:sz w:val="24"/>
          <w:szCs w:val="24"/>
        </w:rPr>
        <w:t xml:space="preserve"> jak również na ekranach LCD </w:t>
      </w:r>
      <w:r w:rsidR="00B607D4" w:rsidRPr="00FA6560">
        <w:rPr>
          <w:rFonts w:asciiTheme="minorHAnsi" w:hAnsiTheme="minorHAnsi" w:cstheme="minorHAnsi"/>
          <w:sz w:val="24"/>
          <w:szCs w:val="24"/>
        </w:rPr>
        <w:t xml:space="preserve">umieszczonych </w:t>
      </w:r>
      <w:r w:rsidR="00507F8C" w:rsidRPr="00FA6560">
        <w:rPr>
          <w:rFonts w:asciiTheme="minorHAnsi" w:hAnsiTheme="minorHAnsi" w:cstheme="minorHAnsi"/>
          <w:sz w:val="24"/>
          <w:szCs w:val="24"/>
        </w:rPr>
        <w:t xml:space="preserve"> </w:t>
      </w:r>
      <w:r w:rsidR="00B607D4" w:rsidRPr="00FA6560">
        <w:rPr>
          <w:rFonts w:asciiTheme="minorHAnsi" w:hAnsiTheme="minorHAnsi" w:cstheme="minorHAnsi"/>
          <w:sz w:val="24"/>
          <w:szCs w:val="24"/>
        </w:rPr>
        <w:t xml:space="preserve">w budynku PPNT.  Animacja musi być dopasowana i możliwa do </w:t>
      </w:r>
      <w:r w:rsidR="00DD79B1">
        <w:rPr>
          <w:rFonts w:asciiTheme="minorHAnsi" w:hAnsiTheme="minorHAnsi" w:cstheme="minorHAnsi"/>
          <w:sz w:val="24"/>
          <w:szCs w:val="24"/>
        </w:rPr>
        <w:t>multiplikacji</w:t>
      </w:r>
      <w:r w:rsidR="00B607D4" w:rsidRPr="00FA6560">
        <w:rPr>
          <w:rFonts w:asciiTheme="minorHAnsi" w:hAnsiTheme="minorHAnsi" w:cstheme="minorHAnsi"/>
          <w:sz w:val="24"/>
          <w:szCs w:val="24"/>
        </w:rPr>
        <w:t xml:space="preserve"> </w:t>
      </w:r>
      <w:r w:rsidR="00464DC8" w:rsidRPr="00FA6560">
        <w:rPr>
          <w:rFonts w:asciiTheme="minorHAnsi" w:hAnsiTheme="minorHAnsi" w:cstheme="minorHAnsi"/>
          <w:sz w:val="24"/>
          <w:szCs w:val="24"/>
        </w:rPr>
        <w:t>Wykonawca będzie odpowiedzialny za obsługę i sterowanie wyświetlanymi na ekranie</w:t>
      </w:r>
      <w:r w:rsidR="00115D2B">
        <w:rPr>
          <w:rFonts w:asciiTheme="minorHAnsi" w:hAnsiTheme="minorHAnsi" w:cstheme="minorHAnsi"/>
          <w:sz w:val="24"/>
          <w:szCs w:val="24"/>
        </w:rPr>
        <w:t xml:space="preserve">/ekranach </w:t>
      </w:r>
      <w:r w:rsidR="00464DC8" w:rsidRPr="00FA6560">
        <w:rPr>
          <w:rFonts w:asciiTheme="minorHAnsi" w:hAnsiTheme="minorHAnsi" w:cstheme="minorHAnsi"/>
          <w:sz w:val="24"/>
          <w:szCs w:val="24"/>
        </w:rPr>
        <w:t xml:space="preserve"> motywami graficznymi</w:t>
      </w:r>
      <w:r w:rsidR="008B2102" w:rsidRPr="00FA6560">
        <w:rPr>
          <w:rFonts w:asciiTheme="minorHAnsi" w:hAnsiTheme="minorHAnsi" w:cstheme="minorHAnsi"/>
          <w:sz w:val="24"/>
          <w:szCs w:val="24"/>
        </w:rPr>
        <w:t>, prezentacjami</w:t>
      </w:r>
      <w:r w:rsidR="00464DC8" w:rsidRPr="00FA6560">
        <w:rPr>
          <w:rFonts w:asciiTheme="minorHAnsi" w:hAnsiTheme="minorHAnsi" w:cstheme="minorHAnsi"/>
          <w:sz w:val="24"/>
          <w:szCs w:val="24"/>
        </w:rPr>
        <w:t xml:space="preserve"> przez cały czas trwania każdego z eventów. Ekran stanowi zarówno miejsce wyświetlania prezentacji jak również stanowi element scenografii wyrażony poprzez </w:t>
      </w:r>
      <w:r w:rsidR="004229B3" w:rsidRPr="00FA6560">
        <w:rPr>
          <w:rFonts w:asciiTheme="minorHAnsi" w:hAnsiTheme="minorHAnsi" w:cstheme="minorHAnsi"/>
          <w:sz w:val="24"/>
          <w:szCs w:val="24"/>
        </w:rPr>
        <w:t>wyświetlane</w:t>
      </w:r>
      <w:r w:rsidR="00464DC8" w:rsidRPr="00FA6560">
        <w:rPr>
          <w:rFonts w:asciiTheme="minorHAnsi" w:hAnsiTheme="minorHAnsi" w:cstheme="minorHAnsi"/>
          <w:sz w:val="24"/>
          <w:szCs w:val="24"/>
        </w:rPr>
        <w:t xml:space="preserve"> dyn</w:t>
      </w:r>
      <w:r w:rsidR="008B2102" w:rsidRPr="00FA6560">
        <w:rPr>
          <w:rFonts w:asciiTheme="minorHAnsi" w:hAnsiTheme="minorHAnsi" w:cstheme="minorHAnsi"/>
          <w:sz w:val="24"/>
          <w:szCs w:val="24"/>
        </w:rPr>
        <w:t>amiczne motywy multimedialne (</w:t>
      </w:r>
      <w:r w:rsidR="00464DC8" w:rsidRPr="00FA6560">
        <w:rPr>
          <w:rFonts w:asciiTheme="minorHAnsi" w:hAnsiTheme="minorHAnsi" w:cstheme="minorHAnsi"/>
          <w:sz w:val="24"/>
          <w:szCs w:val="24"/>
        </w:rPr>
        <w:t xml:space="preserve">animacja wydarzeń, logo </w:t>
      </w:r>
      <w:r w:rsidR="00764259">
        <w:rPr>
          <w:rFonts w:asciiTheme="minorHAnsi" w:hAnsiTheme="minorHAnsi" w:cstheme="minorHAnsi"/>
          <w:sz w:val="24"/>
          <w:szCs w:val="24"/>
        </w:rPr>
        <w:t>Wschodniego Akceleratora Biznesu</w:t>
      </w:r>
      <w:r w:rsidR="00464DC8" w:rsidRPr="00FA6560">
        <w:rPr>
          <w:rFonts w:asciiTheme="minorHAnsi" w:hAnsiTheme="minorHAnsi" w:cstheme="minorHAnsi"/>
          <w:sz w:val="24"/>
          <w:szCs w:val="24"/>
        </w:rPr>
        <w:t>, Logo P</w:t>
      </w:r>
      <w:r w:rsidR="004229B3" w:rsidRPr="00FA6560">
        <w:rPr>
          <w:rFonts w:asciiTheme="minorHAnsi" w:hAnsiTheme="minorHAnsi" w:cstheme="minorHAnsi"/>
          <w:sz w:val="24"/>
          <w:szCs w:val="24"/>
        </w:rPr>
        <w:t xml:space="preserve">PNT, wyświetlanie planszy </w:t>
      </w:r>
      <w:r w:rsidR="001374B3">
        <w:rPr>
          <w:rFonts w:asciiTheme="minorHAnsi" w:hAnsiTheme="minorHAnsi" w:cstheme="minorHAnsi"/>
          <w:sz w:val="24"/>
          <w:szCs w:val="24"/>
        </w:rPr>
        <w:br/>
      </w:r>
      <w:r w:rsidR="004229B3" w:rsidRPr="00FA6560">
        <w:rPr>
          <w:rFonts w:asciiTheme="minorHAnsi" w:hAnsiTheme="minorHAnsi" w:cstheme="minorHAnsi"/>
          <w:sz w:val="24"/>
          <w:szCs w:val="24"/>
        </w:rPr>
        <w:t>z logotypami partnerów platformy startowej WAB</w:t>
      </w:r>
      <w:r w:rsidR="008B2102" w:rsidRPr="00FA6560">
        <w:rPr>
          <w:rFonts w:asciiTheme="minorHAnsi" w:hAnsiTheme="minorHAnsi" w:cstheme="minorHAnsi"/>
          <w:sz w:val="24"/>
          <w:szCs w:val="24"/>
        </w:rPr>
        <w:t xml:space="preserve">) </w:t>
      </w:r>
      <w:r w:rsidR="008B2102" w:rsidRPr="00DD79B1">
        <w:rPr>
          <w:rFonts w:asciiTheme="minorHAnsi" w:hAnsiTheme="minorHAnsi" w:cstheme="minorHAnsi"/>
          <w:sz w:val="24"/>
          <w:szCs w:val="24"/>
          <w:u w:val="single"/>
        </w:rPr>
        <w:t>Wykonawca zapewni niezbędną obsługę techniczną do realizacji wizji: koordynatora/ realizatora obrazu zarządzającego wszystkimi efektami multimedialnymi</w:t>
      </w:r>
      <w:r w:rsidR="0064137B" w:rsidRPr="00DD79B1">
        <w:rPr>
          <w:rFonts w:asciiTheme="minorHAnsi" w:hAnsiTheme="minorHAnsi" w:cstheme="minorHAnsi"/>
          <w:sz w:val="24"/>
          <w:szCs w:val="24"/>
          <w:u w:val="single"/>
        </w:rPr>
        <w:t xml:space="preserve"> i dźwiękowymi.</w:t>
      </w:r>
    </w:p>
    <w:p w14:paraId="407813A2" w14:textId="5850EA98" w:rsidR="00E44E40" w:rsidRPr="00E44E40" w:rsidRDefault="00E44E40" w:rsidP="00E44E40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69D">
        <w:rPr>
          <w:rFonts w:asciiTheme="minorHAnsi" w:hAnsiTheme="minorHAnsi" w:cstheme="minorHAnsi"/>
          <w:sz w:val="24"/>
          <w:szCs w:val="24"/>
        </w:rPr>
        <w:t xml:space="preserve">Wykonawca zapewni do obsługi wydarzenia następujące urządzenia </w:t>
      </w:r>
      <w:r w:rsidRPr="00E44E40">
        <w:rPr>
          <w:rFonts w:asciiTheme="minorHAnsi" w:hAnsiTheme="minorHAnsi" w:cstheme="minorHAnsi"/>
          <w:sz w:val="24"/>
          <w:szCs w:val="24"/>
        </w:rPr>
        <w:t xml:space="preserve">nagłośnieniowe </w:t>
      </w:r>
      <w:r w:rsidR="001374B3">
        <w:rPr>
          <w:rFonts w:asciiTheme="minorHAnsi" w:hAnsiTheme="minorHAnsi" w:cstheme="minorHAnsi"/>
          <w:sz w:val="24"/>
          <w:szCs w:val="24"/>
        </w:rPr>
        <w:br/>
      </w:r>
      <w:r w:rsidRPr="00E44E40">
        <w:rPr>
          <w:rFonts w:asciiTheme="minorHAnsi" w:hAnsiTheme="minorHAnsi" w:cstheme="minorHAnsi"/>
          <w:sz w:val="24"/>
          <w:szCs w:val="24"/>
        </w:rPr>
        <w:t>i oświetleniowe oraz ich operatorów:</w:t>
      </w:r>
    </w:p>
    <w:p w14:paraId="59960152" w14:textId="2EFC74CC" w:rsidR="00E44E40" w:rsidRPr="00E44E40" w:rsidRDefault="00E44E40" w:rsidP="00E44E40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44E40">
        <w:rPr>
          <w:rFonts w:asciiTheme="minorHAnsi" w:hAnsiTheme="minorHAnsi" w:cstheme="minorHAnsi"/>
          <w:sz w:val="24"/>
          <w:szCs w:val="24"/>
        </w:rPr>
        <w:t xml:space="preserve">- minimum 2 sztuki ruchomych głów z funkcją </w:t>
      </w:r>
      <w:proofErr w:type="spellStart"/>
      <w:r w:rsidRPr="00E44E40">
        <w:rPr>
          <w:rFonts w:asciiTheme="minorHAnsi" w:hAnsiTheme="minorHAnsi" w:cstheme="minorHAnsi"/>
          <w:sz w:val="24"/>
          <w:szCs w:val="24"/>
        </w:rPr>
        <w:t>gobo</w:t>
      </w:r>
      <w:proofErr w:type="spellEnd"/>
      <w:r w:rsidRPr="00E44E40">
        <w:rPr>
          <w:rFonts w:asciiTheme="minorHAnsi" w:hAnsiTheme="minorHAnsi" w:cstheme="minorHAnsi"/>
          <w:sz w:val="24"/>
          <w:szCs w:val="24"/>
        </w:rPr>
        <w:t xml:space="preserve"> i zoom oraz mieszaniem kolorów CMY o mocy lampy min. 1000 W, z tarczami animacji na których znajdzie się łącznie maks. </w:t>
      </w:r>
      <w:r w:rsidR="001374B3">
        <w:rPr>
          <w:rFonts w:asciiTheme="minorHAnsi" w:hAnsiTheme="minorHAnsi" w:cstheme="minorHAnsi"/>
          <w:sz w:val="24"/>
          <w:szCs w:val="24"/>
        </w:rPr>
        <w:br/>
      </w:r>
      <w:r w:rsidRPr="00E44E40">
        <w:rPr>
          <w:rFonts w:asciiTheme="minorHAnsi" w:hAnsiTheme="minorHAnsi" w:cstheme="minorHAnsi"/>
          <w:sz w:val="24"/>
          <w:szCs w:val="24"/>
        </w:rPr>
        <w:t xml:space="preserve">6 logotypów wskazanych przez Zamawiającego. </w:t>
      </w:r>
    </w:p>
    <w:p w14:paraId="6ABD8DF7" w14:textId="77777777" w:rsidR="00E44E40" w:rsidRPr="00E44E40" w:rsidRDefault="00E44E40" w:rsidP="00E44E40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44E40">
        <w:rPr>
          <w:rFonts w:asciiTheme="minorHAnsi" w:hAnsiTheme="minorHAnsi" w:cstheme="minorHAnsi"/>
          <w:sz w:val="24"/>
          <w:szCs w:val="24"/>
        </w:rPr>
        <w:t>- monitor o przekątnej minimum 85 cali podłączony do miksera wizji</w:t>
      </w:r>
    </w:p>
    <w:p w14:paraId="04FC1B25" w14:textId="77777777" w:rsidR="00E44E40" w:rsidRPr="00E44E40" w:rsidRDefault="00E44E40" w:rsidP="00E44E40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44E40">
        <w:rPr>
          <w:rFonts w:asciiTheme="minorHAnsi" w:hAnsiTheme="minorHAnsi" w:cstheme="minorHAnsi"/>
          <w:sz w:val="24"/>
          <w:szCs w:val="24"/>
        </w:rPr>
        <w:t xml:space="preserve">- monitor podglądowy dla mówcy położony na scenie </w:t>
      </w:r>
    </w:p>
    <w:p w14:paraId="56AA08D2" w14:textId="77777777" w:rsidR="00E44E40" w:rsidRPr="00E44E40" w:rsidRDefault="00E44E40" w:rsidP="00E44E40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44E40">
        <w:rPr>
          <w:rFonts w:asciiTheme="minorHAnsi" w:hAnsiTheme="minorHAnsi" w:cstheme="minorHAnsi"/>
          <w:sz w:val="24"/>
          <w:szCs w:val="24"/>
        </w:rPr>
        <w:lastRenderedPageBreak/>
        <w:t>- obsługa będących w posiadaniu Zamawiającego dwóch rzutników (wpięcie do miksera wizji)</w:t>
      </w:r>
    </w:p>
    <w:p w14:paraId="54214AD6" w14:textId="77777777" w:rsidR="00E44E40" w:rsidRPr="00E44E40" w:rsidRDefault="00E44E40" w:rsidP="00E44E40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44E40">
        <w:rPr>
          <w:rFonts w:asciiTheme="minorHAnsi" w:hAnsiTheme="minorHAnsi" w:cstheme="minorHAnsi"/>
          <w:sz w:val="24"/>
          <w:szCs w:val="24"/>
        </w:rPr>
        <w:t xml:space="preserve">- 15 sztuk listew LED o mocy min. 120 W i możliwością sterowania przez DMX </w:t>
      </w:r>
    </w:p>
    <w:p w14:paraId="1C40D8D3" w14:textId="77777777" w:rsidR="00E44E40" w:rsidRPr="00E44E40" w:rsidRDefault="00E44E40" w:rsidP="00E44E40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44E40">
        <w:rPr>
          <w:rFonts w:asciiTheme="minorHAnsi" w:hAnsiTheme="minorHAnsi" w:cstheme="minorHAnsi"/>
          <w:sz w:val="24"/>
          <w:szCs w:val="24"/>
        </w:rPr>
        <w:t>- 6 sztuk ruchomych głów typu „</w:t>
      </w:r>
      <w:proofErr w:type="spellStart"/>
      <w:r w:rsidRPr="00E44E40">
        <w:rPr>
          <w:rFonts w:asciiTheme="minorHAnsi" w:hAnsiTheme="minorHAnsi" w:cstheme="minorHAnsi"/>
          <w:sz w:val="24"/>
          <w:szCs w:val="24"/>
        </w:rPr>
        <w:t>wash</w:t>
      </w:r>
      <w:proofErr w:type="spellEnd"/>
      <w:r w:rsidRPr="00E44E40">
        <w:rPr>
          <w:rFonts w:asciiTheme="minorHAnsi" w:hAnsiTheme="minorHAnsi" w:cstheme="minorHAnsi"/>
          <w:sz w:val="24"/>
          <w:szCs w:val="24"/>
        </w:rPr>
        <w:t xml:space="preserve">” z funkcją mieszania kolorów CMY o minimalnej mocy 700 W uznanych światowych producentów </w:t>
      </w:r>
    </w:p>
    <w:p w14:paraId="7ECACB66" w14:textId="77777777" w:rsidR="00E44E40" w:rsidRPr="00E44E40" w:rsidRDefault="00E44E40" w:rsidP="00E44E40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44E40">
        <w:rPr>
          <w:rFonts w:asciiTheme="minorHAnsi" w:hAnsiTheme="minorHAnsi" w:cstheme="minorHAnsi"/>
          <w:sz w:val="24"/>
          <w:szCs w:val="24"/>
        </w:rPr>
        <w:t xml:space="preserve">- 4 sztuki naświetlaczy architektonicznych o parametrach technicznych podobnych do </w:t>
      </w:r>
      <w:proofErr w:type="spellStart"/>
      <w:r w:rsidRPr="00E44E40">
        <w:rPr>
          <w:rFonts w:asciiTheme="minorHAnsi" w:hAnsiTheme="minorHAnsi" w:cstheme="minorHAnsi"/>
          <w:sz w:val="24"/>
          <w:szCs w:val="24"/>
        </w:rPr>
        <w:t>Stairville</w:t>
      </w:r>
      <w:proofErr w:type="spellEnd"/>
      <w:r w:rsidRPr="00E44E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4E40">
        <w:rPr>
          <w:rFonts w:asciiTheme="minorHAnsi" w:hAnsiTheme="minorHAnsi" w:cstheme="minorHAnsi"/>
          <w:sz w:val="24"/>
          <w:szCs w:val="24"/>
        </w:rPr>
        <w:t>Stage</w:t>
      </w:r>
      <w:proofErr w:type="spellEnd"/>
      <w:r w:rsidRPr="00E44E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4E40">
        <w:rPr>
          <w:rFonts w:asciiTheme="minorHAnsi" w:hAnsiTheme="minorHAnsi" w:cstheme="minorHAnsi"/>
          <w:sz w:val="24"/>
          <w:szCs w:val="24"/>
        </w:rPr>
        <w:t>Flood</w:t>
      </w:r>
      <w:proofErr w:type="spellEnd"/>
      <w:r w:rsidRPr="00E44E40">
        <w:rPr>
          <w:rFonts w:asciiTheme="minorHAnsi" w:hAnsiTheme="minorHAnsi" w:cstheme="minorHAnsi"/>
          <w:sz w:val="24"/>
          <w:szCs w:val="24"/>
        </w:rPr>
        <w:t xml:space="preserve"> QCL 48 lub Solar48Q</w:t>
      </w:r>
    </w:p>
    <w:p w14:paraId="44EA0376" w14:textId="77777777" w:rsidR="00E44E40" w:rsidRPr="00E44E40" w:rsidRDefault="00E44E40" w:rsidP="00E44E40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44E40">
        <w:rPr>
          <w:rFonts w:asciiTheme="minorHAnsi" w:hAnsiTheme="minorHAnsi" w:cstheme="minorHAnsi"/>
          <w:sz w:val="24"/>
          <w:szCs w:val="24"/>
        </w:rPr>
        <w:t xml:space="preserve">- 1 reflektor typu </w:t>
      </w:r>
      <w:proofErr w:type="spellStart"/>
      <w:r w:rsidRPr="00E44E40">
        <w:rPr>
          <w:rFonts w:asciiTheme="minorHAnsi" w:hAnsiTheme="minorHAnsi" w:cstheme="minorHAnsi"/>
          <w:sz w:val="24"/>
          <w:szCs w:val="24"/>
        </w:rPr>
        <w:t>Followspot</w:t>
      </w:r>
      <w:proofErr w:type="spellEnd"/>
      <w:r w:rsidRPr="00E44E40">
        <w:rPr>
          <w:rFonts w:asciiTheme="minorHAnsi" w:hAnsiTheme="minorHAnsi" w:cstheme="minorHAnsi"/>
          <w:sz w:val="24"/>
          <w:szCs w:val="24"/>
        </w:rPr>
        <w:t xml:space="preserve"> ze statywem i operatorem</w:t>
      </w:r>
    </w:p>
    <w:p w14:paraId="6093A600" w14:textId="77777777" w:rsidR="00E44E40" w:rsidRPr="00E44E40" w:rsidRDefault="00E44E40" w:rsidP="00E44E40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44E40">
        <w:rPr>
          <w:rFonts w:asciiTheme="minorHAnsi" w:hAnsiTheme="minorHAnsi" w:cstheme="minorHAnsi"/>
          <w:sz w:val="24"/>
          <w:szCs w:val="24"/>
        </w:rPr>
        <w:t>- mikser wizji z czterema wyjściami HD z doświadczonym operatorem do obsługi sygnałów przesyłanych na dwa rzutniki i dwa monitory, w tym monitor podglądowy</w:t>
      </w:r>
    </w:p>
    <w:p w14:paraId="1B542991" w14:textId="77777777" w:rsidR="00E44E40" w:rsidRPr="00E44E40" w:rsidRDefault="00E44E40" w:rsidP="00E44E40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44E40">
        <w:rPr>
          <w:rFonts w:asciiTheme="minorHAnsi" w:hAnsiTheme="minorHAnsi" w:cstheme="minorHAnsi"/>
          <w:sz w:val="24"/>
          <w:szCs w:val="24"/>
        </w:rPr>
        <w:t xml:space="preserve">- na scenie: ekran (z wejściem HDMI) / podgląd dla mówców o wielkości odpowiedniej do wielkości sceny i odległości ekranu od </w:t>
      </w:r>
      <w:proofErr w:type="spellStart"/>
      <w:r w:rsidRPr="00E44E40">
        <w:rPr>
          <w:rFonts w:asciiTheme="minorHAnsi" w:hAnsiTheme="minorHAnsi" w:cstheme="minorHAnsi"/>
          <w:sz w:val="24"/>
          <w:szCs w:val="24"/>
        </w:rPr>
        <w:t>panelistów</w:t>
      </w:r>
      <w:proofErr w:type="spellEnd"/>
      <w:r w:rsidRPr="00E44E40">
        <w:rPr>
          <w:rFonts w:asciiTheme="minorHAnsi" w:hAnsiTheme="minorHAnsi" w:cstheme="minorHAnsi"/>
          <w:sz w:val="24"/>
          <w:szCs w:val="24"/>
        </w:rPr>
        <w:t xml:space="preserve">. Wykonawca zapewni zabudowę ekranu podglądowego zgodnie z koncepcją sceny w kolorze białym (Zamawiający nie dopuszcza </w:t>
      </w:r>
      <w:proofErr w:type="spellStart"/>
      <w:r w:rsidRPr="00E44E40">
        <w:rPr>
          <w:rFonts w:asciiTheme="minorHAnsi" w:hAnsiTheme="minorHAnsi" w:cstheme="minorHAnsi"/>
          <w:sz w:val="24"/>
          <w:szCs w:val="24"/>
        </w:rPr>
        <w:t>wysłonięcia</w:t>
      </w:r>
      <w:proofErr w:type="spellEnd"/>
      <w:r w:rsidRPr="00E44E40">
        <w:rPr>
          <w:rFonts w:asciiTheme="minorHAnsi" w:hAnsiTheme="minorHAnsi" w:cstheme="minorHAnsi"/>
          <w:sz w:val="24"/>
          <w:szCs w:val="24"/>
        </w:rPr>
        <w:t xml:space="preserve"> ekranu materiałem). </w:t>
      </w:r>
    </w:p>
    <w:p w14:paraId="192EE164" w14:textId="4FDDCA08" w:rsidR="005B3741" w:rsidRPr="00B46099" w:rsidRDefault="00DD79B1" w:rsidP="00B4609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zobowiązany będzie do stworzenia</w:t>
      </w:r>
      <w:r w:rsidR="00CA3E02" w:rsidRPr="00DD79B1">
        <w:rPr>
          <w:rFonts w:asciiTheme="minorHAnsi" w:hAnsiTheme="minorHAnsi" w:cstheme="minorHAnsi"/>
          <w:sz w:val="24"/>
          <w:szCs w:val="24"/>
        </w:rPr>
        <w:t xml:space="preserve"> identyfikacji wizualnej</w:t>
      </w:r>
      <w:r w:rsidR="00020581" w:rsidRPr="00DD79B1">
        <w:rPr>
          <w:rFonts w:asciiTheme="minorHAnsi" w:hAnsiTheme="minorHAnsi" w:cstheme="minorHAnsi"/>
          <w:sz w:val="24"/>
          <w:szCs w:val="24"/>
        </w:rPr>
        <w:t>, której ideą będzie  podkreślenie charakteru wydarzeń organizowanych dla startupów.</w:t>
      </w:r>
      <w:r w:rsidR="00506256" w:rsidRPr="00DD79B1">
        <w:rPr>
          <w:rFonts w:asciiTheme="minorHAnsi" w:hAnsiTheme="minorHAnsi" w:cstheme="minorHAnsi"/>
          <w:sz w:val="24"/>
          <w:szCs w:val="24"/>
        </w:rPr>
        <w:t xml:space="preserve"> Forma</w:t>
      </w:r>
      <w:r w:rsidR="0064137B" w:rsidRPr="00DD79B1">
        <w:rPr>
          <w:rFonts w:asciiTheme="minorHAnsi" w:hAnsiTheme="minorHAnsi" w:cstheme="minorHAnsi"/>
          <w:sz w:val="24"/>
          <w:szCs w:val="24"/>
        </w:rPr>
        <w:t xml:space="preserve"> identyfikacji powinna przybrać</w:t>
      </w:r>
      <w:r w:rsidR="00506256" w:rsidRPr="00DD79B1">
        <w:rPr>
          <w:rFonts w:asciiTheme="minorHAnsi" w:hAnsiTheme="minorHAnsi" w:cstheme="minorHAnsi"/>
          <w:sz w:val="24"/>
          <w:szCs w:val="24"/>
        </w:rPr>
        <w:t xml:space="preserve"> kształt/wygląd  </w:t>
      </w:r>
      <w:proofErr w:type="spellStart"/>
      <w:r w:rsidR="00020581" w:rsidRPr="00DD79B1">
        <w:rPr>
          <w:rFonts w:asciiTheme="minorHAnsi" w:hAnsiTheme="minorHAnsi" w:cstheme="minorHAnsi"/>
          <w:sz w:val="24"/>
          <w:szCs w:val="24"/>
        </w:rPr>
        <w:t>L</w:t>
      </w:r>
      <w:r w:rsidR="00506256" w:rsidRPr="00DD79B1">
        <w:rPr>
          <w:rFonts w:asciiTheme="minorHAnsi" w:hAnsiTheme="minorHAnsi" w:cstheme="minorHAnsi"/>
          <w:sz w:val="24"/>
          <w:szCs w:val="24"/>
        </w:rPr>
        <w:t>oga</w:t>
      </w:r>
      <w:proofErr w:type="spellEnd"/>
      <w:r w:rsidR="00506256" w:rsidRPr="00DD79B1">
        <w:rPr>
          <w:rFonts w:asciiTheme="minorHAnsi" w:hAnsiTheme="minorHAnsi" w:cstheme="minorHAnsi"/>
          <w:sz w:val="24"/>
          <w:szCs w:val="24"/>
        </w:rPr>
        <w:t>,</w:t>
      </w:r>
      <w:r w:rsidR="00020581" w:rsidRPr="00DD79B1">
        <w:rPr>
          <w:rFonts w:asciiTheme="minorHAnsi" w:hAnsiTheme="minorHAnsi" w:cstheme="minorHAnsi"/>
          <w:sz w:val="24"/>
          <w:szCs w:val="24"/>
        </w:rPr>
        <w:t xml:space="preserve"> które</w:t>
      </w:r>
      <w:r w:rsidR="00506256" w:rsidRPr="00DD79B1">
        <w:rPr>
          <w:rFonts w:asciiTheme="minorHAnsi" w:hAnsiTheme="minorHAnsi" w:cstheme="minorHAnsi"/>
          <w:sz w:val="24"/>
          <w:szCs w:val="24"/>
        </w:rPr>
        <w:t xml:space="preserve"> wizualnie </w:t>
      </w:r>
      <w:r w:rsidR="00020581" w:rsidRPr="00DD79B1">
        <w:rPr>
          <w:rFonts w:asciiTheme="minorHAnsi" w:hAnsiTheme="minorHAnsi" w:cstheme="minorHAnsi"/>
          <w:sz w:val="24"/>
          <w:szCs w:val="24"/>
        </w:rPr>
        <w:t xml:space="preserve"> </w:t>
      </w:r>
      <w:r w:rsidR="005100AE">
        <w:rPr>
          <w:rFonts w:asciiTheme="minorHAnsi" w:hAnsiTheme="minorHAnsi" w:cstheme="minorHAnsi"/>
          <w:sz w:val="24"/>
          <w:szCs w:val="24"/>
        </w:rPr>
        <w:t>będzie zbieżne  z księgą</w:t>
      </w:r>
      <w:r w:rsidR="00020581" w:rsidRPr="00DD79B1">
        <w:rPr>
          <w:rFonts w:asciiTheme="minorHAnsi" w:hAnsiTheme="minorHAnsi" w:cstheme="minorHAnsi"/>
          <w:sz w:val="24"/>
          <w:szCs w:val="24"/>
        </w:rPr>
        <w:t xml:space="preserve"> identyfikacji dla platform startowych </w:t>
      </w:r>
      <w:r w:rsidR="001374B3">
        <w:rPr>
          <w:rFonts w:asciiTheme="minorHAnsi" w:hAnsiTheme="minorHAnsi" w:cstheme="minorHAnsi"/>
          <w:sz w:val="24"/>
          <w:szCs w:val="24"/>
        </w:rPr>
        <w:t xml:space="preserve">(Załącznik nr 6) </w:t>
      </w:r>
      <w:r w:rsidR="00020581" w:rsidRPr="00DD79B1">
        <w:rPr>
          <w:rFonts w:asciiTheme="minorHAnsi" w:hAnsiTheme="minorHAnsi" w:cstheme="minorHAnsi"/>
          <w:sz w:val="24"/>
          <w:szCs w:val="24"/>
        </w:rPr>
        <w:t xml:space="preserve">oraz swoim </w:t>
      </w:r>
      <w:r w:rsidR="00506256" w:rsidRPr="00DD79B1">
        <w:rPr>
          <w:rFonts w:asciiTheme="minorHAnsi" w:hAnsiTheme="minorHAnsi" w:cstheme="minorHAnsi"/>
          <w:sz w:val="24"/>
          <w:szCs w:val="24"/>
        </w:rPr>
        <w:t xml:space="preserve">kształtem/kolorem/designem </w:t>
      </w:r>
      <w:r>
        <w:rPr>
          <w:rFonts w:asciiTheme="minorHAnsi" w:hAnsiTheme="minorHAnsi" w:cstheme="minorHAnsi"/>
          <w:sz w:val="24"/>
          <w:szCs w:val="24"/>
        </w:rPr>
        <w:t>etc</w:t>
      </w:r>
      <w:r w:rsidR="005100A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06256" w:rsidRPr="00DD79B1">
        <w:rPr>
          <w:rFonts w:asciiTheme="minorHAnsi" w:hAnsiTheme="minorHAnsi" w:cstheme="minorHAnsi"/>
          <w:sz w:val="24"/>
          <w:szCs w:val="24"/>
        </w:rPr>
        <w:t>będzie odzwierciedlać charakter W</w:t>
      </w:r>
      <w:r w:rsidR="0057775A" w:rsidRPr="00DD79B1">
        <w:rPr>
          <w:rFonts w:asciiTheme="minorHAnsi" w:hAnsiTheme="minorHAnsi" w:cstheme="minorHAnsi"/>
          <w:sz w:val="24"/>
          <w:szCs w:val="24"/>
        </w:rPr>
        <w:t>schodniego Akceleratora Biznesu</w:t>
      </w:r>
      <w:r w:rsidR="00812EB6" w:rsidRPr="00DD79B1">
        <w:rPr>
          <w:rFonts w:asciiTheme="minorHAnsi" w:hAnsiTheme="minorHAnsi" w:cstheme="minorHAnsi"/>
          <w:sz w:val="24"/>
          <w:szCs w:val="24"/>
        </w:rPr>
        <w:t>,</w:t>
      </w:r>
      <w:r w:rsidR="008B2102" w:rsidRPr="00DD79B1">
        <w:rPr>
          <w:rFonts w:asciiTheme="minorHAnsi" w:hAnsiTheme="minorHAnsi" w:cstheme="minorHAnsi"/>
          <w:sz w:val="24"/>
          <w:szCs w:val="24"/>
        </w:rPr>
        <w:t xml:space="preserve"> </w:t>
      </w:r>
      <w:r w:rsidR="00506256" w:rsidRPr="00DD79B1">
        <w:rPr>
          <w:rFonts w:asciiTheme="minorHAnsi" w:hAnsiTheme="minorHAnsi" w:cstheme="minorHAnsi"/>
          <w:sz w:val="24"/>
          <w:szCs w:val="24"/>
        </w:rPr>
        <w:t xml:space="preserve">Puławskiego Parku Naukowo-Technologicznego. </w:t>
      </w:r>
      <w:r w:rsidR="00020581" w:rsidRPr="00DF77D9">
        <w:rPr>
          <w:rFonts w:asciiTheme="minorHAnsi" w:hAnsiTheme="minorHAnsi" w:cstheme="minorHAnsi"/>
          <w:sz w:val="24"/>
          <w:szCs w:val="24"/>
        </w:rPr>
        <w:t xml:space="preserve">System Identyfikacji Wizualnej powinien umożliwiać </w:t>
      </w:r>
      <w:r w:rsidR="00DF77D9" w:rsidRPr="00DF77D9">
        <w:rPr>
          <w:rFonts w:asciiTheme="minorHAnsi" w:hAnsiTheme="minorHAnsi" w:cstheme="minorHAnsi"/>
          <w:sz w:val="24"/>
          <w:szCs w:val="24"/>
        </w:rPr>
        <w:t xml:space="preserve">(poprzez hasło) </w:t>
      </w:r>
      <w:r w:rsidR="00020581" w:rsidRPr="00DF77D9">
        <w:rPr>
          <w:rFonts w:asciiTheme="minorHAnsi" w:hAnsiTheme="minorHAnsi" w:cstheme="minorHAnsi"/>
          <w:sz w:val="24"/>
          <w:szCs w:val="24"/>
        </w:rPr>
        <w:t>na multiplikację</w:t>
      </w:r>
      <w:r w:rsidR="00963EC0" w:rsidRPr="00DF77D9">
        <w:rPr>
          <w:rFonts w:asciiTheme="minorHAnsi" w:hAnsiTheme="minorHAnsi" w:cstheme="minorHAnsi"/>
          <w:sz w:val="24"/>
          <w:szCs w:val="24"/>
        </w:rPr>
        <w:t xml:space="preserve">. </w:t>
      </w:r>
      <w:r w:rsidR="005B3741" w:rsidRPr="00DF77D9">
        <w:rPr>
          <w:rFonts w:asciiTheme="minorHAnsi" w:hAnsiTheme="minorHAnsi" w:cstheme="minorHAnsi"/>
          <w:sz w:val="24"/>
          <w:szCs w:val="24"/>
        </w:rPr>
        <w:t xml:space="preserve">Wszelkie prawa do wykonanej grafiki </w:t>
      </w:r>
      <w:proofErr w:type="spellStart"/>
      <w:r w:rsidR="005B3741" w:rsidRPr="00DF77D9">
        <w:rPr>
          <w:rFonts w:asciiTheme="minorHAnsi" w:hAnsiTheme="minorHAnsi" w:cstheme="minorHAnsi"/>
          <w:sz w:val="24"/>
          <w:szCs w:val="24"/>
        </w:rPr>
        <w:t>loga</w:t>
      </w:r>
      <w:proofErr w:type="spellEnd"/>
      <w:r w:rsidR="005B3741" w:rsidRPr="00DF77D9">
        <w:rPr>
          <w:rFonts w:asciiTheme="minorHAnsi" w:hAnsiTheme="minorHAnsi" w:cstheme="minorHAnsi"/>
          <w:sz w:val="24"/>
          <w:szCs w:val="24"/>
        </w:rPr>
        <w:t xml:space="preserve"> oraz nazw (modyfikacji) po podpisaniu</w:t>
      </w:r>
      <w:r w:rsidR="00D93036" w:rsidRPr="00DF77D9">
        <w:rPr>
          <w:rFonts w:asciiTheme="minorHAnsi" w:hAnsiTheme="minorHAnsi" w:cstheme="minorHAnsi"/>
          <w:sz w:val="24"/>
          <w:szCs w:val="24"/>
        </w:rPr>
        <w:t xml:space="preserve"> umowy przejdą na Zamawiającego- </w:t>
      </w:r>
      <w:r w:rsidR="00D93036" w:rsidRPr="00DF77D9">
        <w:rPr>
          <w:rFonts w:asciiTheme="minorHAnsi" w:hAnsiTheme="minorHAnsi" w:cstheme="minorHAnsi"/>
          <w:i/>
          <w:sz w:val="24"/>
          <w:szCs w:val="24"/>
        </w:rPr>
        <w:t>identyfikacja wizualna będzie poddana</w:t>
      </w:r>
      <w:r w:rsidR="00D93036" w:rsidRPr="00B46099">
        <w:rPr>
          <w:rFonts w:asciiTheme="minorHAnsi" w:hAnsiTheme="minorHAnsi" w:cstheme="minorHAnsi"/>
          <w:i/>
          <w:sz w:val="24"/>
          <w:szCs w:val="24"/>
        </w:rPr>
        <w:t xml:space="preserve"> ocenie.</w:t>
      </w:r>
    </w:p>
    <w:p w14:paraId="1ABFF92E" w14:textId="190ADABD" w:rsidR="003537DC" w:rsidRPr="002C3520" w:rsidRDefault="0013179C" w:rsidP="00DD79B1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3520">
        <w:rPr>
          <w:rFonts w:asciiTheme="minorHAnsi" w:hAnsiTheme="minorHAnsi" w:cstheme="minorHAnsi"/>
          <w:sz w:val="24"/>
          <w:szCs w:val="24"/>
        </w:rPr>
        <w:t xml:space="preserve">Wykonawca zapewni </w:t>
      </w:r>
      <w:r w:rsidR="002C3520">
        <w:rPr>
          <w:rFonts w:asciiTheme="minorHAnsi" w:hAnsiTheme="minorHAnsi" w:cstheme="minorHAnsi"/>
          <w:sz w:val="24"/>
          <w:szCs w:val="24"/>
        </w:rPr>
        <w:t>o</w:t>
      </w:r>
      <w:r w:rsidR="009834A4" w:rsidRPr="002C3520">
        <w:rPr>
          <w:rFonts w:asciiTheme="minorHAnsi" w:hAnsiTheme="minorHAnsi" w:cstheme="minorHAnsi"/>
          <w:sz w:val="24"/>
          <w:szCs w:val="24"/>
        </w:rPr>
        <w:t>pracowanie</w:t>
      </w:r>
      <w:r w:rsidR="00DD79B1">
        <w:rPr>
          <w:rFonts w:asciiTheme="minorHAnsi" w:hAnsiTheme="minorHAnsi" w:cstheme="minorHAnsi"/>
          <w:sz w:val="24"/>
          <w:szCs w:val="24"/>
        </w:rPr>
        <w:t xml:space="preserve"> i wykonanie</w:t>
      </w:r>
      <w:r w:rsidR="009834A4" w:rsidRPr="002C352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834A4" w:rsidRPr="002C3520">
        <w:rPr>
          <w:rFonts w:asciiTheme="minorHAnsi" w:hAnsiTheme="minorHAnsi" w:cstheme="minorHAnsi"/>
          <w:sz w:val="24"/>
          <w:szCs w:val="24"/>
        </w:rPr>
        <w:t>brandingu</w:t>
      </w:r>
      <w:proofErr w:type="spellEnd"/>
      <w:r w:rsidR="009834A4" w:rsidRPr="002C3520">
        <w:rPr>
          <w:rFonts w:asciiTheme="minorHAnsi" w:hAnsiTheme="minorHAnsi" w:cstheme="minorHAnsi"/>
          <w:sz w:val="24"/>
          <w:szCs w:val="24"/>
        </w:rPr>
        <w:t xml:space="preserve"> oraz materiałów graficznych niezbędnych do stworzenia jednolitej wizualizacji </w:t>
      </w:r>
      <w:r w:rsidR="00872371">
        <w:rPr>
          <w:rFonts w:asciiTheme="minorHAnsi" w:hAnsiTheme="minorHAnsi" w:cstheme="minorHAnsi"/>
          <w:sz w:val="24"/>
          <w:szCs w:val="24"/>
        </w:rPr>
        <w:t>wydarzenia</w:t>
      </w:r>
      <w:r w:rsidR="00F2466E">
        <w:rPr>
          <w:rFonts w:asciiTheme="minorHAnsi" w:hAnsiTheme="minorHAnsi" w:cstheme="minorHAnsi"/>
          <w:sz w:val="24"/>
          <w:szCs w:val="24"/>
        </w:rPr>
        <w:t>.</w:t>
      </w:r>
      <w:r w:rsidR="009834A4" w:rsidRPr="002C352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C3520">
        <w:rPr>
          <w:rFonts w:asciiTheme="minorHAnsi" w:hAnsiTheme="minorHAnsi" w:cstheme="minorHAnsi"/>
          <w:sz w:val="24"/>
          <w:szCs w:val="24"/>
        </w:rPr>
        <w:t>Branding</w:t>
      </w:r>
      <w:proofErr w:type="spellEnd"/>
      <w:r w:rsidRPr="002C3520">
        <w:rPr>
          <w:rFonts w:asciiTheme="minorHAnsi" w:hAnsiTheme="minorHAnsi" w:cstheme="minorHAnsi"/>
          <w:sz w:val="24"/>
          <w:szCs w:val="24"/>
        </w:rPr>
        <w:t xml:space="preserve"> ściśle związany </w:t>
      </w:r>
      <w:r w:rsidR="00F2466E">
        <w:rPr>
          <w:rFonts w:asciiTheme="minorHAnsi" w:hAnsiTheme="minorHAnsi" w:cstheme="minorHAnsi"/>
          <w:sz w:val="24"/>
          <w:szCs w:val="24"/>
        </w:rPr>
        <w:br/>
      </w:r>
      <w:r w:rsidRPr="002C3520">
        <w:rPr>
          <w:rFonts w:asciiTheme="minorHAnsi" w:hAnsiTheme="minorHAnsi" w:cstheme="minorHAnsi"/>
          <w:sz w:val="24"/>
          <w:szCs w:val="24"/>
        </w:rPr>
        <w:t xml:space="preserve">z identyfikacją wizualną oraz dopasowany kolorem/wzorem, do przedstawionej aranżacji przestrzeni. </w:t>
      </w:r>
      <w:r w:rsidR="002C3520">
        <w:rPr>
          <w:rFonts w:asciiTheme="minorHAnsi" w:hAnsiTheme="minorHAnsi" w:cstheme="minorHAnsi"/>
          <w:sz w:val="24"/>
          <w:szCs w:val="24"/>
        </w:rPr>
        <w:t xml:space="preserve">Rodzaj materiałów </w:t>
      </w:r>
      <w:proofErr w:type="spellStart"/>
      <w:r w:rsidR="002C3520">
        <w:rPr>
          <w:rFonts w:asciiTheme="minorHAnsi" w:hAnsiTheme="minorHAnsi" w:cstheme="minorHAnsi"/>
          <w:sz w:val="24"/>
          <w:szCs w:val="24"/>
        </w:rPr>
        <w:t>brandingowych</w:t>
      </w:r>
      <w:proofErr w:type="spellEnd"/>
      <w:r w:rsidR="002C3520">
        <w:rPr>
          <w:rFonts w:asciiTheme="minorHAnsi" w:hAnsiTheme="minorHAnsi" w:cstheme="minorHAnsi"/>
          <w:sz w:val="24"/>
          <w:szCs w:val="24"/>
        </w:rPr>
        <w:t xml:space="preserve"> do uzgodnienia z zamawiającym po podpisaniu umowy. </w:t>
      </w:r>
      <w:r w:rsidR="0034638D">
        <w:rPr>
          <w:rFonts w:asciiTheme="minorHAnsi" w:hAnsiTheme="minorHAnsi" w:cstheme="minorHAnsi"/>
          <w:sz w:val="24"/>
          <w:szCs w:val="24"/>
        </w:rPr>
        <w:t xml:space="preserve">Rodzaj i grafika </w:t>
      </w:r>
      <w:proofErr w:type="spellStart"/>
      <w:r w:rsidR="0034638D">
        <w:rPr>
          <w:rFonts w:asciiTheme="minorHAnsi" w:hAnsiTheme="minorHAnsi" w:cstheme="minorHAnsi"/>
          <w:sz w:val="24"/>
          <w:szCs w:val="24"/>
        </w:rPr>
        <w:t>brandingu</w:t>
      </w:r>
      <w:proofErr w:type="spellEnd"/>
      <w:r w:rsidR="0034638D">
        <w:rPr>
          <w:rFonts w:asciiTheme="minorHAnsi" w:hAnsiTheme="minorHAnsi" w:cstheme="minorHAnsi"/>
          <w:sz w:val="24"/>
          <w:szCs w:val="24"/>
        </w:rPr>
        <w:t xml:space="preserve"> podlega akceptacji Zamawiającego. </w:t>
      </w:r>
      <w:r w:rsidR="003537DC" w:rsidRPr="002C3520">
        <w:rPr>
          <w:rFonts w:asciiTheme="minorHAnsi" w:hAnsiTheme="minorHAnsi" w:cstheme="minorHAnsi"/>
          <w:sz w:val="24"/>
          <w:szCs w:val="24"/>
        </w:rPr>
        <w:t xml:space="preserve">Wykonawca zapewni dla uczestników wskazanych przez Zmawiającego, miękkie bezbarwne etui do identyfikatorów zawieszanych na smyczy Rozmiar etui: ­ szerokość 118 mm, wysokość 186 mm Rozmiar wkładu: ­szerokość 115 mm, wysokość 150 mm. Ilość </w:t>
      </w:r>
      <w:r w:rsidR="007830F0">
        <w:rPr>
          <w:rFonts w:asciiTheme="minorHAnsi" w:hAnsiTheme="minorHAnsi" w:cstheme="minorHAnsi"/>
          <w:sz w:val="24"/>
          <w:szCs w:val="24"/>
        </w:rPr>
        <w:t>150</w:t>
      </w:r>
      <w:r w:rsidR="003537DC" w:rsidRPr="002C3520">
        <w:rPr>
          <w:rFonts w:asciiTheme="minorHAnsi" w:hAnsiTheme="minorHAnsi" w:cstheme="minorHAnsi"/>
          <w:sz w:val="24"/>
          <w:szCs w:val="24"/>
        </w:rPr>
        <w:t xml:space="preserve">zt. </w:t>
      </w:r>
      <w:r w:rsidR="00DD79B1" w:rsidRPr="00DD79B1">
        <w:rPr>
          <w:rFonts w:asciiTheme="minorHAnsi" w:hAnsiTheme="minorHAnsi" w:cstheme="minorHAnsi"/>
          <w:sz w:val="24"/>
          <w:szCs w:val="24"/>
        </w:rPr>
        <w:t xml:space="preserve">Zamawiający dopuszcza inne, zbliżone parametry techniczne publikacji zgodnie </w:t>
      </w:r>
      <w:r w:rsidR="001374B3">
        <w:rPr>
          <w:rFonts w:asciiTheme="minorHAnsi" w:hAnsiTheme="minorHAnsi" w:cstheme="minorHAnsi"/>
          <w:sz w:val="24"/>
          <w:szCs w:val="24"/>
        </w:rPr>
        <w:br/>
      </w:r>
      <w:r w:rsidR="00DD79B1" w:rsidRPr="00DD79B1">
        <w:rPr>
          <w:rFonts w:asciiTheme="minorHAnsi" w:hAnsiTheme="minorHAnsi" w:cstheme="minorHAnsi"/>
          <w:sz w:val="24"/>
          <w:szCs w:val="24"/>
        </w:rPr>
        <w:t>z koncepcją Wykonawcy, zaakceptowaną przez Zamawiającego.</w:t>
      </w:r>
    </w:p>
    <w:p w14:paraId="20470AF2" w14:textId="5A2B3AA9" w:rsidR="00616BB0" w:rsidRPr="00BA59BF" w:rsidRDefault="00B325CE" w:rsidP="00E44E40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przygotuje i wykona zaproszenie  w wersji elektronicznej. Grafika zaproszenia </w:t>
      </w:r>
      <w:r w:rsidR="00616BB0" w:rsidRPr="009D2EDC">
        <w:rPr>
          <w:rFonts w:asciiTheme="minorHAnsi" w:hAnsiTheme="minorHAnsi" w:cstheme="minorHAnsi"/>
          <w:sz w:val="24"/>
          <w:szCs w:val="24"/>
        </w:rPr>
        <w:t xml:space="preserve">musi współgrać z aranżacją </w:t>
      </w:r>
      <w:r w:rsidR="00053BF9" w:rsidRPr="009D2EDC">
        <w:rPr>
          <w:rFonts w:asciiTheme="minorHAnsi" w:hAnsiTheme="minorHAnsi" w:cstheme="minorHAnsi"/>
          <w:sz w:val="24"/>
          <w:szCs w:val="24"/>
        </w:rPr>
        <w:t>przestrzeni</w:t>
      </w:r>
      <w:r w:rsidR="00616BB0" w:rsidRPr="009D2EDC">
        <w:rPr>
          <w:rFonts w:asciiTheme="minorHAnsi" w:hAnsiTheme="minorHAnsi" w:cstheme="minorHAnsi"/>
          <w:sz w:val="24"/>
          <w:szCs w:val="24"/>
        </w:rPr>
        <w:t xml:space="preserve"> oraz </w:t>
      </w:r>
      <w:r w:rsidR="001C3879" w:rsidRPr="009D2EDC">
        <w:rPr>
          <w:rFonts w:asciiTheme="minorHAnsi" w:hAnsiTheme="minorHAnsi" w:cstheme="minorHAnsi"/>
          <w:sz w:val="24"/>
          <w:szCs w:val="24"/>
        </w:rPr>
        <w:t xml:space="preserve">identyfikacją wizualną stworzoną na potrzeby </w:t>
      </w:r>
      <w:r>
        <w:rPr>
          <w:rFonts w:asciiTheme="minorHAnsi" w:hAnsiTheme="minorHAnsi" w:cstheme="minorHAnsi"/>
          <w:sz w:val="24"/>
          <w:szCs w:val="24"/>
        </w:rPr>
        <w:t xml:space="preserve">wydarzenia. Zaproszenie napisane w języku </w:t>
      </w:r>
      <w:proofErr w:type="spellStart"/>
      <w:r>
        <w:rPr>
          <w:rFonts w:asciiTheme="minorHAnsi" w:hAnsiTheme="minorHAnsi" w:cstheme="minorHAnsi"/>
          <w:sz w:val="24"/>
          <w:szCs w:val="24"/>
        </w:rPr>
        <w:t>html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które będzie </w:t>
      </w:r>
      <w:r w:rsidR="007830F0">
        <w:rPr>
          <w:rFonts w:asciiTheme="minorHAnsi" w:hAnsiTheme="minorHAnsi" w:cstheme="minorHAnsi"/>
          <w:sz w:val="24"/>
          <w:szCs w:val="24"/>
        </w:rPr>
        <w:t xml:space="preserve">gotowe do wysłania przez Zamawiającego. </w:t>
      </w:r>
      <w:r w:rsidR="001C3879" w:rsidRPr="009D2EDC">
        <w:rPr>
          <w:rFonts w:asciiTheme="minorHAnsi" w:hAnsiTheme="minorHAnsi" w:cstheme="minorHAnsi"/>
          <w:sz w:val="24"/>
          <w:szCs w:val="24"/>
        </w:rPr>
        <w:t xml:space="preserve"> </w:t>
      </w:r>
      <w:r w:rsidR="001C3879" w:rsidRPr="00BA59BF">
        <w:rPr>
          <w:rFonts w:asciiTheme="minorHAnsi" w:hAnsiTheme="minorHAnsi" w:cstheme="minorHAnsi"/>
          <w:sz w:val="24"/>
          <w:szCs w:val="24"/>
        </w:rPr>
        <w:t xml:space="preserve">Projekt  zaproszenia podlegać będzie akceptacji Zamawiającego. </w:t>
      </w:r>
    </w:p>
    <w:p w14:paraId="4F2849D6" w14:textId="2149D6E6" w:rsidR="009834A4" w:rsidRDefault="009834A4" w:rsidP="00B7261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Opracowanie grafic</w:t>
      </w:r>
      <w:r w:rsidR="001C3879">
        <w:rPr>
          <w:rFonts w:asciiTheme="minorHAnsi" w:hAnsiTheme="minorHAnsi" w:cstheme="minorHAnsi"/>
          <w:sz w:val="24"/>
          <w:szCs w:val="24"/>
        </w:rPr>
        <w:t>zne i wydruk broszury w formie A</w:t>
      </w:r>
      <w:r>
        <w:rPr>
          <w:rFonts w:asciiTheme="minorHAnsi" w:hAnsiTheme="minorHAnsi" w:cstheme="minorHAnsi"/>
          <w:sz w:val="24"/>
          <w:szCs w:val="24"/>
        </w:rPr>
        <w:t xml:space="preserve">5 </w:t>
      </w:r>
      <w:r w:rsidR="00E66D34">
        <w:rPr>
          <w:rFonts w:asciiTheme="minorHAnsi" w:hAnsiTheme="minorHAnsi" w:cstheme="minorHAnsi"/>
          <w:sz w:val="24"/>
          <w:szCs w:val="24"/>
        </w:rPr>
        <w:t xml:space="preserve">składana, druk dwustronny 4x4 cyfrowy, </w:t>
      </w:r>
      <w:proofErr w:type="spellStart"/>
      <w:r w:rsidR="00E66D34">
        <w:rPr>
          <w:rFonts w:asciiTheme="minorHAnsi" w:hAnsiTheme="minorHAnsi" w:cstheme="minorHAnsi"/>
          <w:sz w:val="24"/>
          <w:szCs w:val="24"/>
        </w:rPr>
        <w:t>full</w:t>
      </w:r>
      <w:proofErr w:type="spellEnd"/>
      <w:r w:rsidR="00E66D34">
        <w:rPr>
          <w:rFonts w:asciiTheme="minorHAnsi" w:hAnsiTheme="minorHAnsi" w:cstheme="minorHAnsi"/>
          <w:sz w:val="24"/>
          <w:szCs w:val="24"/>
        </w:rPr>
        <w:t xml:space="preserve"> kolor, </w:t>
      </w:r>
      <w:r w:rsidR="00E93832">
        <w:rPr>
          <w:rFonts w:asciiTheme="minorHAnsi" w:hAnsiTheme="minorHAnsi" w:cstheme="minorHAnsi"/>
          <w:sz w:val="24"/>
          <w:szCs w:val="24"/>
        </w:rPr>
        <w:t xml:space="preserve">papier mat kreda </w:t>
      </w:r>
      <w:r w:rsidR="00E66D34">
        <w:rPr>
          <w:rFonts w:asciiTheme="minorHAnsi" w:hAnsiTheme="minorHAnsi" w:cstheme="minorHAnsi"/>
          <w:sz w:val="24"/>
          <w:szCs w:val="24"/>
        </w:rPr>
        <w:t xml:space="preserve">min. Gramatura </w:t>
      </w:r>
      <w:r w:rsidR="001C3879">
        <w:rPr>
          <w:rFonts w:asciiTheme="minorHAnsi" w:hAnsiTheme="minorHAnsi" w:cstheme="minorHAnsi"/>
          <w:sz w:val="24"/>
          <w:szCs w:val="24"/>
        </w:rPr>
        <w:t>175 g/m2, max liczba stron 10 zadruku oraz  okładka. Okładka oraz zadruk musi być zgodna z</w:t>
      </w:r>
      <w:r w:rsidR="00FA599A">
        <w:rPr>
          <w:rFonts w:asciiTheme="minorHAnsi" w:hAnsiTheme="minorHAnsi" w:cstheme="minorHAnsi"/>
          <w:sz w:val="24"/>
          <w:szCs w:val="24"/>
        </w:rPr>
        <w:t xml:space="preserve"> Identyfikacją wizualną platform startowych </w:t>
      </w:r>
      <w:r w:rsidR="0032413B">
        <w:rPr>
          <w:rFonts w:asciiTheme="minorHAnsi" w:hAnsiTheme="minorHAnsi" w:cstheme="minorHAnsi"/>
          <w:sz w:val="24"/>
          <w:szCs w:val="24"/>
        </w:rPr>
        <w:t xml:space="preserve">(Załącznik nr 6) </w:t>
      </w:r>
      <w:r w:rsidR="00FA599A">
        <w:rPr>
          <w:rFonts w:asciiTheme="minorHAnsi" w:hAnsiTheme="minorHAnsi" w:cstheme="minorHAnsi"/>
          <w:sz w:val="24"/>
          <w:szCs w:val="24"/>
        </w:rPr>
        <w:t xml:space="preserve">oraz </w:t>
      </w:r>
      <w:r w:rsidR="00FA599A" w:rsidRPr="00FA599A">
        <w:rPr>
          <w:rFonts w:asciiTheme="minorHAnsi" w:hAnsiTheme="minorHAnsi" w:cstheme="minorHAnsi"/>
          <w:sz w:val="24"/>
          <w:szCs w:val="24"/>
        </w:rPr>
        <w:t xml:space="preserve"> Podręcznik</w:t>
      </w:r>
      <w:r w:rsidR="00FA599A">
        <w:rPr>
          <w:rFonts w:asciiTheme="minorHAnsi" w:hAnsiTheme="minorHAnsi" w:cstheme="minorHAnsi"/>
          <w:sz w:val="24"/>
          <w:szCs w:val="24"/>
        </w:rPr>
        <w:t>iem</w:t>
      </w:r>
      <w:r w:rsidR="00FA599A" w:rsidRPr="00FA599A">
        <w:rPr>
          <w:rFonts w:asciiTheme="minorHAnsi" w:hAnsiTheme="minorHAnsi" w:cstheme="minorHAnsi"/>
          <w:sz w:val="24"/>
          <w:szCs w:val="24"/>
        </w:rPr>
        <w:t xml:space="preserve"> wnioskodawcy i beneficjenta </w:t>
      </w:r>
      <w:r w:rsidR="00FA599A" w:rsidRPr="00FA599A">
        <w:rPr>
          <w:rFonts w:asciiTheme="minorHAnsi" w:hAnsiTheme="minorHAnsi" w:cstheme="minorHAnsi"/>
          <w:sz w:val="24"/>
          <w:szCs w:val="24"/>
        </w:rPr>
        <w:lastRenderedPageBreak/>
        <w:t>programów polityki spójności 2014-2020 w zakresie informacji i promocji - dla umów podpisanych od 1 stycznia 2018 r</w:t>
      </w:r>
      <w:r w:rsidR="00FA599A" w:rsidRPr="001374B3">
        <w:rPr>
          <w:rFonts w:asciiTheme="minorHAnsi" w:hAnsiTheme="minorHAnsi" w:cstheme="minorHAnsi"/>
          <w:sz w:val="24"/>
          <w:szCs w:val="24"/>
        </w:rPr>
        <w:t>.</w:t>
      </w:r>
      <w:r w:rsidR="001C3879" w:rsidRPr="001374B3">
        <w:rPr>
          <w:rFonts w:asciiTheme="minorHAnsi" w:hAnsiTheme="minorHAnsi" w:cstheme="minorHAnsi"/>
          <w:sz w:val="24"/>
          <w:szCs w:val="24"/>
        </w:rPr>
        <w:t xml:space="preserve"> </w:t>
      </w:r>
      <w:r w:rsidR="0032413B" w:rsidRPr="001374B3">
        <w:rPr>
          <w:rFonts w:asciiTheme="minorHAnsi" w:hAnsiTheme="minorHAnsi" w:cstheme="minorHAnsi"/>
          <w:sz w:val="24"/>
          <w:szCs w:val="24"/>
        </w:rPr>
        <w:t xml:space="preserve">(załącznik nr 7 do SIWZ).  </w:t>
      </w:r>
      <w:r w:rsidR="005E3803" w:rsidRPr="00B72613">
        <w:rPr>
          <w:rFonts w:asciiTheme="minorHAnsi" w:hAnsiTheme="minorHAnsi" w:cstheme="minorHAnsi"/>
          <w:sz w:val="24"/>
          <w:szCs w:val="24"/>
        </w:rPr>
        <w:t>Treść broszury przygotowana w porozumieniu z Zamawiającym</w:t>
      </w:r>
      <w:r w:rsidR="0032413B">
        <w:rPr>
          <w:rFonts w:asciiTheme="minorHAnsi" w:hAnsiTheme="minorHAnsi" w:cstheme="minorHAnsi"/>
          <w:sz w:val="24"/>
          <w:szCs w:val="24"/>
        </w:rPr>
        <w:t>.</w:t>
      </w:r>
      <w:r w:rsidR="00B72613">
        <w:rPr>
          <w:rFonts w:asciiTheme="minorHAnsi" w:hAnsiTheme="minorHAnsi" w:cstheme="minorHAnsi"/>
          <w:sz w:val="24"/>
          <w:szCs w:val="24"/>
        </w:rPr>
        <w:t xml:space="preserve"> </w:t>
      </w:r>
      <w:r w:rsidR="00B46099">
        <w:rPr>
          <w:rFonts w:asciiTheme="minorHAnsi" w:hAnsiTheme="minorHAnsi" w:cstheme="minorHAnsi"/>
          <w:sz w:val="24"/>
          <w:szCs w:val="24"/>
        </w:rPr>
        <w:t xml:space="preserve">Ilość sztuk: </w:t>
      </w:r>
      <w:r w:rsidR="007830F0">
        <w:rPr>
          <w:rFonts w:asciiTheme="minorHAnsi" w:hAnsiTheme="minorHAnsi" w:cstheme="minorHAnsi"/>
          <w:sz w:val="24"/>
          <w:szCs w:val="24"/>
        </w:rPr>
        <w:t>150</w:t>
      </w:r>
      <w:r w:rsidR="007830F0" w:rsidRPr="00B72613">
        <w:rPr>
          <w:rFonts w:asciiTheme="minorHAnsi" w:hAnsiTheme="minorHAnsi" w:cstheme="minorHAnsi"/>
          <w:sz w:val="24"/>
          <w:szCs w:val="24"/>
        </w:rPr>
        <w:t xml:space="preserve"> </w:t>
      </w:r>
      <w:r w:rsidR="00E66D34" w:rsidRPr="00B72613">
        <w:rPr>
          <w:rFonts w:asciiTheme="minorHAnsi" w:hAnsiTheme="minorHAnsi" w:cstheme="minorHAnsi"/>
          <w:sz w:val="24"/>
          <w:szCs w:val="24"/>
        </w:rPr>
        <w:t>szt</w:t>
      </w:r>
      <w:r w:rsidR="001C3879" w:rsidRPr="00B72613">
        <w:rPr>
          <w:rFonts w:asciiTheme="minorHAnsi" w:hAnsiTheme="minorHAnsi" w:cstheme="minorHAnsi"/>
          <w:sz w:val="24"/>
          <w:szCs w:val="24"/>
        </w:rPr>
        <w:t>.</w:t>
      </w:r>
      <w:r w:rsidR="00E66D34" w:rsidRPr="00B72613">
        <w:rPr>
          <w:rFonts w:asciiTheme="minorHAnsi" w:hAnsiTheme="minorHAnsi" w:cstheme="minorHAnsi"/>
          <w:sz w:val="24"/>
          <w:szCs w:val="24"/>
        </w:rPr>
        <w:t xml:space="preserve"> broszur</w:t>
      </w:r>
      <w:r w:rsidR="002C3520" w:rsidRPr="00B72613">
        <w:rPr>
          <w:rFonts w:asciiTheme="minorHAnsi" w:hAnsiTheme="minorHAnsi" w:cstheme="minorHAnsi"/>
          <w:sz w:val="24"/>
          <w:szCs w:val="24"/>
        </w:rPr>
        <w:t xml:space="preserve">. </w:t>
      </w:r>
      <w:r w:rsidR="00E66D34" w:rsidRPr="00B72613">
        <w:rPr>
          <w:rFonts w:asciiTheme="minorHAnsi" w:hAnsiTheme="minorHAnsi" w:cstheme="minorHAnsi"/>
          <w:sz w:val="24"/>
          <w:szCs w:val="24"/>
        </w:rPr>
        <w:t xml:space="preserve"> </w:t>
      </w:r>
      <w:r w:rsidR="00B44600" w:rsidRPr="00B72613">
        <w:rPr>
          <w:rFonts w:asciiTheme="minorHAnsi" w:hAnsiTheme="minorHAnsi" w:cstheme="minorHAnsi"/>
          <w:sz w:val="24"/>
          <w:szCs w:val="24"/>
        </w:rPr>
        <w:t xml:space="preserve">Grafika ma współgrać </w:t>
      </w:r>
      <w:r w:rsidR="001374B3">
        <w:rPr>
          <w:rFonts w:asciiTheme="minorHAnsi" w:hAnsiTheme="minorHAnsi" w:cstheme="minorHAnsi"/>
          <w:sz w:val="24"/>
          <w:szCs w:val="24"/>
        </w:rPr>
        <w:br/>
      </w:r>
      <w:r w:rsidR="00B44600" w:rsidRPr="00B72613">
        <w:rPr>
          <w:rFonts w:asciiTheme="minorHAnsi" w:hAnsiTheme="minorHAnsi" w:cstheme="minorHAnsi"/>
          <w:sz w:val="24"/>
          <w:szCs w:val="24"/>
        </w:rPr>
        <w:t>z zaaranżowaną przestrzenią.</w:t>
      </w:r>
      <w:r w:rsidR="002C3520" w:rsidRPr="00B72613">
        <w:rPr>
          <w:rFonts w:asciiTheme="minorHAnsi" w:hAnsiTheme="minorHAnsi" w:cstheme="minorHAnsi"/>
          <w:sz w:val="24"/>
          <w:szCs w:val="24"/>
        </w:rPr>
        <w:t xml:space="preserve"> </w:t>
      </w:r>
      <w:r w:rsidR="00B72613">
        <w:rPr>
          <w:rFonts w:asciiTheme="minorHAnsi" w:hAnsiTheme="minorHAnsi" w:cstheme="minorHAnsi"/>
          <w:sz w:val="24"/>
          <w:szCs w:val="24"/>
        </w:rPr>
        <w:t>Projekt broszury</w:t>
      </w:r>
      <w:r w:rsidR="008259CE">
        <w:rPr>
          <w:rFonts w:asciiTheme="minorHAnsi" w:hAnsiTheme="minorHAnsi" w:cstheme="minorHAnsi"/>
          <w:sz w:val="24"/>
          <w:szCs w:val="24"/>
        </w:rPr>
        <w:t xml:space="preserve">  podlega</w:t>
      </w:r>
      <w:r w:rsidR="00B72613">
        <w:rPr>
          <w:rFonts w:asciiTheme="minorHAnsi" w:hAnsiTheme="minorHAnsi" w:cstheme="minorHAnsi"/>
          <w:sz w:val="24"/>
          <w:szCs w:val="24"/>
        </w:rPr>
        <w:t xml:space="preserve"> akceptacji przez Zamawiającego. </w:t>
      </w:r>
      <w:r w:rsidR="00DA0B35">
        <w:rPr>
          <w:rFonts w:asciiTheme="minorHAnsi" w:hAnsiTheme="minorHAnsi" w:cstheme="minorHAnsi"/>
          <w:sz w:val="24"/>
          <w:szCs w:val="24"/>
        </w:rPr>
        <w:t xml:space="preserve">Zamawiający dopuszcza inne, zbliżone parametry techniczne publikacji zgodnie </w:t>
      </w:r>
      <w:r w:rsidR="001374B3">
        <w:rPr>
          <w:rFonts w:asciiTheme="minorHAnsi" w:hAnsiTheme="minorHAnsi" w:cstheme="minorHAnsi"/>
          <w:sz w:val="24"/>
          <w:szCs w:val="24"/>
        </w:rPr>
        <w:br/>
      </w:r>
      <w:r w:rsidR="00DA0B35">
        <w:rPr>
          <w:rFonts w:asciiTheme="minorHAnsi" w:hAnsiTheme="minorHAnsi" w:cstheme="minorHAnsi"/>
          <w:sz w:val="24"/>
          <w:szCs w:val="24"/>
        </w:rPr>
        <w:t xml:space="preserve">z koncepcją Wykonawcy, zaakceptowaną przez Zamawiającego. </w:t>
      </w:r>
      <w:r w:rsidR="00BA59BF">
        <w:rPr>
          <w:rFonts w:asciiTheme="minorHAnsi" w:hAnsiTheme="minorHAnsi" w:cstheme="minorHAnsi"/>
          <w:sz w:val="24"/>
          <w:szCs w:val="24"/>
        </w:rPr>
        <w:t xml:space="preserve">Dodatkowo broszura musi być dostępna w wersji elektronicznej  i możliwa do umieszczenia np. na stronie www. </w:t>
      </w:r>
    </w:p>
    <w:p w14:paraId="1AC62428" w14:textId="524E4F6C" w:rsidR="00770C46" w:rsidRPr="00B72613" w:rsidRDefault="00770C46" w:rsidP="00B7261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zobowiązany będzie do przedstawienia do akceptacji przez Zamawiającego  </w:t>
      </w:r>
      <w:r w:rsidR="001374B3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i emisji muzyki w dniu wydarzenia, która będzie tłem w miejscu ustawienia  cateringu podczas przerw lunchowych lub/i kawowych. </w:t>
      </w:r>
      <w:r w:rsidR="0017478A">
        <w:rPr>
          <w:rFonts w:asciiTheme="minorHAnsi" w:hAnsiTheme="minorHAnsi" w:cstheme="minorHAnsi"/>
          <w:sz w:val="24"/>
          <w:szCs w:val="24"/>
        </w:rPr>
        <w:t xml:space="preserve"> Wykonawca będzie miał obowiązek poniesienia kosztów związanych z odtworzeniem muzyki/ ZAiKS.</w:t>
      </w:r>
    </w:p>
    <w:p w14:paraId="7EA26070" w14:textId="4D8D1649" w:rsidR="008E11BC" w:rsidRDefault="008E11BC" w:rsidP="00053BF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B46099">
        <w:rPr>
          <w:rFonts w:asciiTheme="minorHAnsi" w:hAnsiTheme="minorHAnsi" w:cstheme="minorHAnsi"/>
          <w:sz w:val="24"/>
          <w:szCs w:val="24"/>
        </w:rPr>
        <w:t xml:space="preserve">apewnienie foto realizacji ( </w:t>
      </w:r>
      <w:r w:rsidR="00E44E40">
        <w:rPr>
          <w:rFonts w:asciiTheme="minorHAnsi" w:hAnsiTheme="minorHAnsi" w:cstheme="minorHAnsi"/>
          <w:sz w:val="24"/>
          <w:szCs w:val="24"/>
        </w:rPr>
        <w:t xml:space="preserve">min </w:t>
      </w:r>
      <w:r w:rsidR="00B46099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0 zdjęć) </w:t>
      </w:r>
      <w:r w:rsidR="00FA770F">
        <w:rPr>
          <w:rFonts w:asciiTheme="minorHAnsi" w:hAnsiTheme="minorHAnsi" w:cstheme="minorHAnsi"/>
          <w:sz w:val="24"/>
          <w:szCs w:val="24"/>
        </w:rPr>
        <w:t>zdjęcia po obróbce zostaną dostarczone na przenośnej pamięci w terminie 2 dni robocze po zakończeniu eventu.</w:t>
      </w:r>
    </w:p>
    <w:p w14:paraId="5B6C0668" w14:textId="62724A6F" w:rsidR="00616BB0" w:rsidRPr="00B46099" w:rsidRDefault="0034638D" w:rsidP="0023723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</w:t>
      </w:r>
      <w:r w:rsidR="00B46099">
        <w:rPr>
          <w:rFonts w:asciiTheme="minorHAnsi" w:hAnsiTheme="minorHAnsi" w:cstheme="minorHAnsi"/>
          <w:sz w:val="24"/>
          <w:szCs w:val="24"/>
        </w:rPr>
        <w:t xml:space="preserve">zobowiązany będzie do nagrania od 3 do 4 min filmu promocyjnego posiadającego zdjęcia z </w:t>
      </w:r>
      <w:r>
        <w:rPr>
          <w:rFonts w:asciiTheme="minorHAnsi" w:hAnsiTheme="minorHAnsi" w:cstheme="minorHAnsi"/>
          <w:sz w:val="24"/>
          <w:szCs w:val="24"/>
        </w:rPr>
        <w:t xml:space="preserve">wydarzenia  Demo Day wraz z </w:t>
      </w:r>
      <w:proofErr w:type="spellStart"/>
      <w:r>
        <w:rPr>
          <w:rFonts w:asciiTheme="minorHAnsi" w:hAnsiTheme="minorHAnsi" w:cstheme="minorHAnsi"/>
          <w:sz w:val="24"/>
          <w:szCs w:val="24"/>
        </w:rPr>
        <w:t>Meetup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dla VC  oraz </w:t>
      </w:r>
      <w:r w:rsidR="00D319EC">
        <w:rPr>
          <w:rFonts w:asciiTheme="minorHAnsi" w:hAnsiTheme="minorHAnsi" w:cstheme="minorHAnsi"/>
          <w:sz w:val="24"/>
          <w:szCs w:val="24"/>
        </w:rPr>
        <w:t xml:space="preserve">zaprawni ujęcia wykonanie ujęć w miejscach wskazanych przez Zamawiającego. </w:t>
      </w:r>
      <w:r w:rsidR="00B46099">
        <w:rPr>
          <w:rFonts w:asciiTheme="minorHAnsi" w:hAnsiTheme="minorHAnsi" w:cstheme="minorHAnsi"/>
          <w:sz w:val="24"/>
          <w:szCs w:val="24"/>
        </w:rPr>
        <w:t xml:space="preserve">Film w jakości HD </w:t>
      </w:r>
      <w:r w:rsidR="001374B3">
        <w:rPr>
          <w:rFonts w:asciiTheme="minorHAnsi" w:hAnsiTheme="minorHAnsi" w:cstheme="minorHAnsi"/>
          <w:sz w:val="24"/>
          <w:szCs w:val="24"/>
        </w:rPr>
        <w:br/>
      </w:r>
      <w:r w:rsidR="00B46099">
        <w:rPr>
          <w:rFonts w:asciiTheme="minorHAnsi" w:hAnsiTheme="minorHAnsi" w:cstheme="minorHAnsi"/>
          <w:sz w:val="24"/>
          <w:szCs w:val="24"/>
        </w:rPr>
        <w:t xml:space="preserve">w formatach możliwych </w:t>
      </w:r>
      <w:r w:rsidR="00E44E40">
        <w:rPr>
          <w:rFonts w:asciiTheme="minorHAnsi" w:hAnsiTheme="minorHAnsi" w:cstheme="minorHAnsi"/>
          <w:sz w:val="24"/>
          <w:szCs w:val="24"/>
        </w:rPr>
        <w:t>do odtworzenia na stronach www (np. mp4)</w:t>
      </w:r>
      <w:r w:rsidR="00237233">
        <w:rPr>
          <w:rFonts w:asciiTheme="minorHAnsi" w:hAnsiTheme="minorHAnsi" w:cstheme="minorHAnsi"/>
          <w:sz w:val="24"/>
          <w:szCs w:val="24"/>
        </w:rPr>
        <w:t>.</w:t>
      </w:r>
      <w:r w:rsidR="00B46099">
        <w:rPr>
          <w:rFonts w:asciiTheme="minorHAnsi" w:hAnsiTheme="minorHAnsi" w:cstheme="minorHAnsi"/>
          <w:sz w:val="24"/>
          <w:szCs w:val="24"/>
        </w:rPr>
        <w:t xml:space="preserve"> </w:t>
      </w:r>
      <w:r w:rsidR="00237233">
        <w:rPr>
          <w:rFonts w:asciiTheme="minorHAnsi" w:hAnsiTheme="minorHAnsi" w:cstheme="minorHAnsi"/>
          <w:sz w:val="24"/>
          <w:szCs w:val="24"/>
        </w:rPr>
        <w:t>M</w:t>
      </w:r>
      <w:r w:rsidR="00237233" w:rsidRPr="00237233">
        <w:rPr>
          <w:rFonts w:asciiTheme="minorHAnsi" w:hAnsiTheme="minorHAnsi" w:cstheme="minorHAnsi"/>
          <w:sz w:val="24"/>
          <w:szCs w:val="24"/>
        </w:rPr>
        <w:t xml:space="preserve">ateriał </w:t>
      </w:r>
      <w:r w:rsidR="00237233">
        <w:rPr>
          <w:rFonts w:asciiTheme="minorHAnsi" w:hAnsiTheme="minorHAnsi" w:cstheme="minorHAnsi"/>
          <w:sz w:val="24"/>
          <w:szCs w:val="24"/>
        </w:rPr>
        <w:t>b</w:t>
      </w:r>
      <w:r w:rsidR="00237233" w:rsidRPr="00237233">
        <w:rPr>
          <w:rFonts w:asciiTheme="minorHAnsi" w:hAnsiTheme="minorHAnsi" w:cstheme="minorHAnsi"/>
          <w:sz w:val="24"/>
          <w:szCs w:val="24"/>
        </w:rPr>
        <w:t xml:space="preserve">ędzie zawierał animowaną czołówkę z logotypem imprezy oraz odpowiednim oznakowaniem wskazanym przez Zamawiającego. Film będzie zawierał ścieżkę dźwiękową z lektorem </w:t>
      </w:r>
      <w:r w:rsidR="001374B3">
        <w:rPr>
          <w:rFonts w:asciiTheme="minorHAnsi" w:hAnsiTheme="minorHAnsi" w:cstheme="minorHAnsi"/>
          <w:sz w:val="24"/>
          <w:szCs w:val="24"/>
        </w:rPr>
        <w:br/>
      </w:r>
      <w:r w:rsidR="00237233" w:rsidRPr="00237233">
        <w:rPr>
          <w:rFonts w:asciiTheme="minorHAnsi" w:hAnsiTheme="minorHAnsi" w:cstheme="minorHAnsi"/>
          <w:sz w:val="24"/>
          <w:szCs w:val="24"/>
        </w:rPr>
        <w:t>i muzyką (każdy z tych elementów zostanie uzgodniony z Zamawiającym na podstawie minimum 3 propozycji).</w:t>
      </w:r>
      <w:r w:rsidR="001374B3">
        <w:rPr>
          <w:rFonts w:asciiTheme="minorHAnsi" w:hAnsiTheme="minorHAnsi" w:cstheme="minorHAnsi"/>
          <w:sz w:val="24"/>
          <w:szCs w:val="24"/>
        </w:rPr>
        <w:t xml:space="preserve"> </w:t>
      </w:r>
      <w:r w:rsidR="00B46099">
        <w:rPr>
          <w:rFonts w:asciiTheme="minorHAnsi" w:hAnsiTheme="minorHAnsi" w:cstheme="minorHAnsi"/>
          <w:sz w:val="24"/>
          <w:szCs w:val="24"/>
        </w:rPr>
        <w:t>W okresie nie dłuższym niż 1</w:t>
      </w:r>
      <w:r w:rsidR="00D319EC" w:rsidRPr="00B46099">
        <w:rPr>
          <w:rFonts w:asciiTheme="minorHAnsi" w:hAnsiTheme="minorHAnsi" w:cstheme="minorHAnsi"/>
          <w:sz w:val="24"/>
          <w:szCs w:val="24"/>
        </w:rPr>
        <w:t>0 dni od zakończenia Demo Day Wykonawca pr</w:t>
      </w:r>
      <w:r w:rsidR="00B46099">
        <w:rPr>
          <w:rFonts w:asciiTheme="minorHAnsi" w:hAnsiTheme="minorHAnsi" w:cstheme="minorHAnsi"/>
          <w:sz w:val="24"/>
          <w:szCs w:val="24"/>
        </w:rPr>
        <w:t xml:space="preserve">zedstawi gotowy film promocyjny. </w:t>
      </w:r>
      <w:r w:rsidR="00FA770F" w:rsidRPr="00B46099">
        <w:rPr>
          <w:rFonts w:asciiTheme="minorHAnsi" w:hAnsiTheme="minorHAnsi" w:cstheme="minorHAnsi"/>
          <w:sz w:val="24"/>
          <w:szCs w:val="24"/>
        </w:rPr>
        <w:t>Po podpisaniu umowy</w:t>
      </w:r>
      <w:r w:rsidR="00B44600" w:rsidRPr="00B46099">
        <w:rPr>
          <w:rFonts w:asciiTheme="minorHAnsi" w:hAnsiTheme="minorHAnsi" w:cstheme="minorHAnsi"/>
          <w:sz w:val="24"/>
          <w:szCs w:val="24"/>
        </w:rPr>
        <w:t xml:space="preserve"> </w:t>
      </w:r>
      <w:r w:rsidR="00FA770F" w:rsidRPr="00B46099">
        <w:rPr>
          <w:rFonts w:asciiTheme="minorHAnsi" w:hAnsiTheme="minorHAnsi" w:cstheme="minorHAnsi"/>
          <w:sz w:val="24"/>
          <w:szCs w:val="24"/>
        </w:rPr>
        <w:t>Wykonawca przedstawi możliwy scenariusz do realizacji nagrania.</w:t>
      </w:r>
      <w:r w:rsidR="00D319EC" w:rsidRPr="00B46099">
        <w:rPr>
          <w:rFonts w:asciiTheme="minorHAnsi" w:hAnsiTheme="minorHAnsi" w:cstheme="minorHAnsi"/>
          <w:sz w:val="24"/>
          <w:szCs w:val="24"/>
        </w:rPr>
        <w:t xml:space="preserve"> </w:t>
      </w:r>
      <w:r w:rsidR="00FA770F" w:rsidRPr="00B46099">
        <w:rPr>
          <w:rFonts w:asciiTheme="minorHAnsi" w:hAnsiTheme="minorHAnsi" w:cstheme="minorHAnsi"/>
          <w:sz w:val="24"/>
          <w:szCs w:val="24"/>
        </w:rPr>
        <w:t xml:space="preserve"> Nagrany film promocyjny będzie podlegał akceptacji Zamawiającego. W przypadku konieczności zmiany ujęć lub wprowadzenia poprawek </w:t>
      </w:r>
      <w:r w:rsidR="00D319EC" w:rsidRPr="00B46099">
        <w:rPr>
          <w:rFonts w:asciiTheme="minorHAnsi" w:hAnsiTheme="minorHAnsi" w:cstheme="minorHAnsi"/>
          <w:sz w:val="24"/>
          <w:szCs w:val="24"/>
        </w:rPr>
        <w:t>W</w:t>
      </w:r>
      <w:r w:rsidR="00FA770F" w:rsidRPr="00B46099">
        <w:rPr>
          <w:rFonts w:asciiTheme="minorHAnsi" w:hAnsiTheme="minorHAnsi" w:cstheme="minorHAnsi"/>
          <w:sz w:val="24"/>
          <w:szCs w:val="24"/>
        </w:rPr>
        <w:t>yko</w:t>
      </w:r>
      <w:r w:rsidR="00D319EC" w:rsidRPr="00B46099">
        <w:rPr>
          <w:rFonts w:asciiTheme="minorHAnsi" w:hAnsiTheme="minorHAnsi" w:cstheme="minorHAnsi"/>
          <w:sz w:val="24"/>
          <w:szCs w:val="24"/>
        </w:rPr>
        <w:t>nawca dostosuje się do zaleceń Z</w:t>
      </w:r>
      <w:r w:rsidR="00FA770F" w:rsidRPr="00B46099">
        <w:rPr>
          <w:rFonts w:asciiTheme="minorHAnsi" w:hAnsiTheme="minorHAnsi" w:cstheme="minorHAnsi"/>
          <w:sz w:val="24"/>
          <w:szCs w:val="24"/>
        </w:rPr>
        <w:t xml:space="preserve">amawiającego. </w:t>
      </w:r>
      <w:r w:rsidR="00E90FEC">
        <w:rPr>
          <w:rFonts w:asciiTheme="minorHAnsi" w:hAnsiTheme="minorHAnsi" w:cstheme="minorHAnsi"/>
          <w:sz w:val="24"/>
          <w:szCs w:val="24"/>
        </w:rPr>
        <w:t xml:space="preserve">Film musi zostać zrealizowany zgodnie </w:t>
      </w:r>
      <w:r w:rsidR="00E90FEC" w:rsidRPr="00E90FEC">
        <w:rPr>
          <w:rFonts w:asciiTheme="minorHAnsi" w:hAnsiTheme="minorHAnsi" w:cstheme="minorHAnsi"/>
          <w:sz w:val="24"/>
          <w:szCs w:val="24"/>
        </w:rPr>
        <w:t>z normami wskaz</w:t>
      </w:r>
      <w:r w:rsidR="00E90FEC">
        <w:rPr>
          <w:rFonts w:asciiTheme="minorHAnsi" w:hAnsiTheme="minorHAnsi" w:cstheme="minorHAnsi"/>
          <w:sz w:val="24"/>
          <w:szCs w:val="24"/>
        </w:rPr>
        <w:t>anymi w dokumencie Wytyczne w</w:t>
      </w:r>
      <w:r w:rsidR="00E90FEC" w:rsidRPr="00E90FEC">
        <w:rPr>
          <w:rFonts w:asciiTheme="minorHAnsi" w:hAnsiTheme="minorHAnsi" w:cstheme="minorHAnsi"/>
          <w:sz w:val="24"/>
          <w:szCs w:val="24"/>
        </w:rPr>
        <w:t xml:space="preserve"> zakresie realizacji zasady równości szans i niedyskryminacji, w tym dostępności dla osób </w:t>
      </w:r>
      <w:r w:rsidR="001374B3">
        <w:rPr>
          <w:rFonts w:asciiTheme="minorHAnsi" w:hAnsiTheme="minorHAnsi" w:cstheme="minorHAnsi"/>
          <w:sz w:val="24"/>
          <w:szCs w:val="24"/>
        </w:rPr>
        <w:br/>
      </w:r>
      <w:r w:rsidR="00E90FEC" w:rsidRPr="00E90FEC">
        <w:rPr>
          <w:rFonts w:asciiTheme="minorHAnsi" w:hAnsiTheme="minorHAnsi" w:cstheme="minorHAnsi"/>
          <w:sz w:val="24"/>
          <w:szCs w:val="24"/>
        </w:rPr>
        <w:t>z niepełnosprawnościami oraz zasady równości szans kobiet i mężczyzn w ramach funduszy unijnych na lata 2014-</w:t>
      </w:r>
      <w:r w:rsidR="00E90FEC" w:rsidRPr="001374B3">
        <w:rPr>
          <w:rFonts w:asciiTheme="minorHAnsi" w:hAnsiTheme="minorHAnsi" w:cstheme="minorHAnsi"/>
          <w:sz w:val="24"/>
          <w:szCs w:val="24"/>
        </w:rPr>
        <w:t>2020</w:t>
      </w:r>
      <w:r w:rsidR="0010320C" w:rsidRPr="001374B3">
        <w:rPr>
          <w:rFonts w:asciiTheme="minorHAnsi" w:hAnsiTheme="minorHAnsi" w:cstheme="minorHAnsi"/>
          <w:sz w:val="24"/>
          <w:szCs w:val="24"/>
        </w:rPr>
        <w:t xml:space="preserve"> (Załącznik nr 8 do SIWZ).</w:t>
      </w:r>
    </w:p>
    <w:p w14:paraId="654C606A" w14:textId="4635B365" w:rsidR="00053BF9" w:rsidRDefault="00053BF9" w:rsidP="00053BF9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Zapewnienie obsługi konferansjerskiej</w:t>
      </w:r>
      <w:r w:rsidR="0050541E">
        <w:rPr>
          <w:rFonts w:asciiTheme="minorHAnsi" w:hAnsiTheme="minorHAnsi" w:cstheme="minorHAnsi"/>
          <w:sz w:val="24"/>
          <w:szCs w:val="24"/>
        </w:rPr>
        <w:t xml:space="preserve"> wydarz</w:t>
      </w:r>
      <w:r w:rsidR="007830F0">
        <w:rPr>
          <w:rFonts w:asciiTheme="minorHAnsi" w:hAnsiTheme="minorHAnsi" w:cstheme="minorHAnsi"/>
          <w:sz w:val="24"/>
          <w:szCs w:val="24"/>
        </w:rPr>
        <w:t>enia</w:t>
      </w:r>
      <w:r w:rsidR="00FA770F">
        <w:rPr>
          <w:rFonts w:asciiTheme="minorHAnsi" w:hAnsiTheme="minorHAnsi" w:cstheme="minorHAnsi"/>
          <w:sz w:val="24"/>
          <w:szCs w:val="24"/>
        </w:rPr>
        <w:t>. Wykonawca</w:t>
      </w:r>
      <w:r w:rsidR="00D319EC">
        <w:rPr>
          <w:rFonts w:asciiTheme="minorHAnsi" w:hAnsiTheme="minorHAnsi" w:cstheme="minorHAnsi"/>
          <w:sz w:val="24"/>
          <w:szCs w:val="24"/>
        </w:rPr>
        <w:t>,</w:t>
      </w:r>
      <w:r w:rsidR="00FA770F">
        <w:rPr>
          <w:rFonts w:asciiTheme="minorHAnsi" w:hAnsiTheme="minorHAnsi" w:cstheme="minorHAnsi"/>
          <w:sz w:val="24"/>
          <w:szCs w:val="24"/>
        </w:rPr>
        <w:t xml:space="preserve"> po podpisa</w:t>
      </w:r>
      <w:r w:rsidR="00D319EC">
        <w:rPr>
          <w:rFonts w:asciiTheme="minorHAnsi" w:hAnsiTheme="minorHAnsi" w:cstheme="minorHAnsi"/>
          <w:sz w:val="24"/>
          <w:szCs w:val="24"/>
        </w:rPr>
        <w:t>niu umowy przedstawi do wyboru Z</w:t>
      </w:r>
      <w:r w:rsidR="00FA770F">
        <w:rPr>
          <w:rFonts w:asciiTheme="minorHAnsi" w:hAnsiTheme="minorHAnsi" w:cstheme="minorHAnsi"/>
          <w:sz w:val="24"/>
          <w:szCs w:val="24"/>
        </w:rPr>
        <w:t xml:space="preserve">amawiającego </w:t>
      </w:r>
      <w:r w:rsidR="00D319EC">
        <w:rPr>
          <w:rFonts w:asciiTheme="minorHAnsi" w:hAnsiTheme="minorHAnsi" w:cstheme="minorHAnsi"/>
          <w:sz w:val="24"/>
          <w:szCs w:val="24"/>
        </w:rPr>
        <w:t xml:space="preserve">propozycje sylwetek 3 osób do obsługi konferansjerskiej konferencji Demo Day wraz z </w:t>
      </w:r>
      <w:proofErr w:type="spellStart"/>
      <w:r w:rsidR="00D319EC">
        <w:rPr>
          <w:rFonts w:asciiTheme="minorHAnsi" w:hAnsiTheme="minorHAnsi" w:cstheme="minorHAnsi"/>
          <w:sz w:val="24"/>
          <w:szCs w:val="24"/>
        </w:rPr>
        <w:t>Meetup</w:t>
      </w:r>
      <w:proofErr w:type="spellEnd"/>
      <w:r w:rsidR="00D319EC">
        <w:rPr>
          <w:rFonts w:asciiTheme="minorHAnsi" w:hAnsiTheme="minorHAnsi" w:cstheme="minorHAnsi"/>
          <w:sz w:val="24"/>
          <w:szCs w:val="24"/>
        </w:rPr>
        <w:t xml:space="preserve"> dla VC. </w:t>
      </w:r>
      <w:r w:rsidR="00770C46">
        <w:rPr>
          <w:rFonts w:asciiTheme="minorHAnsi" w:hAnsiTheme="minorHAnsi" w:cstheme="minorHAnsi"/>
          <w:sz w:val="24"/>
          <w:szCs w:val="24"/>
        </w:rPr>
        <w:t xml:space="preserve">Konferansjer musi odznaczać się znajomością sfery funduszy unijnych, </w:t>
      </w:r>
      <w:proofErr w:type="spellStart"/>
      <w:r w:rsidR="00770C46">
        <w:rPr>
          <w:rFonts w:asciiTheme="minorHAnsi" w:hAnsiTheme="minorHAnsi" w:cstheme="minorHAnsi"/>
          <w:sz w:val="24"/>
          <w:szCs w:val="24"/>
        </w:rPr>
        <w:t>startupowej</w:t>
      </w:r>
      <w:proofErr w:type="spellEnd"/>
      <w:r w:rsidR="00770C46">
        <w:rPr>
          <w:rFonts w:asciiTheme="minorHAnsi" w:hAnsiTheme="minorHAnsi" w:cstheme="minorHAnsi"/>
          <w:sz w:val="24"/>
          <w:szCs w:val="24"/>
        </w:rPr>
        <w:t xml:space="preserve"> lub/i biznesowej.   Strój konferansjera galowy /elegancki. </w:t>
      </w:r>
    </w:p>
    <w:p w14:paraId="4DD74159" w14:textId="24AC1C9F" w:rsidR="007C4F71" w:rsidRPr="007C4F71" w:rsidRDefault="007C4F71" w:rsidP="007C4F71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zapewni Hostessy/Hostów (2 osoby) do obsługi  wydarze</w:t>
      </w:r>
      <w:r w:rsidR="006C4692">
        <w:rPr>
          <w:rFonts w:asciiTheme="minorHAnsi" w:hAnsiTheme="minorHAnsi" w:cstheme="minorHAnsi"/>
          <w:sz w:val="24"/>
          <w:szCs w:val="24"/>
        </w:rPr>
        <w:t>nia</w:t>
      </w:r>
      <w:r>
        <w:rPr>
          <w:rFonts w:asciiTheme="minorHAnsi" w:hAnsiTheme="minorHAnsi" w:cstheme="minorHAnsi"/>
          <w:sz w:val="24"/>
          <w:szCs w:val="24"/>
        </w:rPr>
        <w:t xml:space="preserve">.  Osoby muszą mieć doświadczenie w obsłudze konferencji i bankietów. Ubiór dla hostess/hostów galowy, elegancki. Wykonawca przedstawi celem akceptacji Zamawiającego przykładowy strój. </w:t>
      </w:r>
    </w:p>
    <w:p w14:paraId="6B263F85" w14:textId="3A3B6427" w:rsidR="00FA770F" w:rsidRDefault="00053BF9" w:rsidP="00FA770F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Zapewnienie osób ze strony Wykonawcy do bezpośredniego kontaktu  z Zamawiają</w:t>
      </w:r>
      <w:r w:rsidR="00FA770F">
        <w:rPr>
          <w:rFonts w:asciiTheme="minorHAnsi" w:hAnsiTheme="minorHAnsi" w:cstheme="minorHAnsi"/>
          <w:sz w:val="24"/>
          <w:szCs w:val="24"/>
        </w:rPr>
        <w:t xml:space="preserve">cym </w:t>
      </w:r>
      <w:r w:rsidR="001374B3">
        <w:rPr>
          <w:rFonts w:asciiTheme="minorHAnsi" w:hAnsiTheme="minorHAnsi" w:cstheme="minorHAnsi"/>
          <w:sz w:val="24"/>
          <w:szCs w:val="24"/>
        </w:rPr>
        <w:br/>
      </w:r>
      <w:r w:rsidR="00FA770F">
        <w:rPr>
          <w:rFonts w:asciiTheme="minorHAnsi" w:hAnsiTheme="minorHAnsi" w:cstheme="minorHAnsi"/>
          <w:sz w:val="24"/>
          <w:szCs w:val="24"/>
        </w:rPr>
        <w:t>w czasie trwania wydarzenia</w:t>
      </w:r>
      <w:r w:rsidR="001374B3">
        <w:rPr>
          <w:rFonts w:asciiTheme="minorHAnsi" w:hAnsiTheme="minorHAnsi" w:cstheme="minorHAnsi"/>
          <w:sz w:val="24"/>
          <w:szCs w:val="24"/>
        </w:rPr>
        <w:t>.</w:t>
      </w:r>
    </w:p>
    <w:p w14:paraId="34F77802" w14:textId="77777777" w:rsidR="00F36A81" w:rsidRPr="005E11F3" w:rsidRDefault="00F36A81" w:rsidP="00F36A8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D4DB208" w14:textId="0ED69D00" w:rsidR="00487EAA" w:rsidRPr="0010320C" w:rsidRDefault="00FA770F" w:rsidP="0010320C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0320C">
        <w:rPr>
          <w:rFonts w:asciiTheme="minorHAnsi" w:hAnsiTheme="minorHAnsi" w:cstheme="minorHAnsi"/>
          <w:sz w:val="24"/>
          <w:szCs w:val="24"/>
        </w:rPr>
        <w:lastRenderedPageBreak/>
        <w:t>Zapewnienie cateringu</w:t>
      </w:r>
      <w:r w:rsidR="0032413B" w:rsidRPr="0010320C">
        <w:rPr>
          <w:rFonts w:asciiTheme="minorHAnsi" w:hAnsiTheme="minorHAnsi" w:cstheme="minorHAnsi"/>
          <w:sz w:val="24"/>
          <w:szCs w:val="24"/>
        </w:rPr>
        <w:t xml:space="preserve"> </w:t>
      </w:r>
      <w:r w:rsidR="007830F0" w:rsidRPr="0010320C">
        <w:rPr>
          <w:rFonts w:asciiTheme="minorHAnsi" w:hAnsiTheme="minorHAnsi" w:cstheme="minorHAnsi"/>
          <w:sz w:val="24"/>
          <w:szCs w:val="24"/>
        </w:rPr>
        <w:t>na 90 osób</w:t>
      </w:r>
      <w:r w:rsidRPr="0010320C">
        <w:rPr>
          <w:rFonts w:asciiTheme="minorHAnsi" w:hAnsiTheme="minorHAnsi" w:cstheme="minorHAnsi"/>
          <w:sz w:val="24"/>
          <w:szCs w:val="24"/>
        </w:rPr>
        <w:t>:</w:t>
      </w:r>
      <w:r w:rsidR="0010320C" w:rsidRPr="0010320C">
        <w:rPr>
          <w:rFonts w:asciiTheme="minorHAnsi" w:hAnsiTheme="minorHAnsi" w:cstheme="minorHAnsi"/>
          <w:sz w:val="24"/>
          <w:szCs w:val="24"/>
        </w:rPr>
        <w:t xml:space="preserve"> </w:t>
      </w:r>
      <w:r w:rsidR="007830F0">
        <w:t xml:space="preserve">Wykonawca przedstawi do </w:t>
      </w:r>
      <w:r w:rsidR="00F10E59" w:rsidRPr="0010320C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akceptacji Zamawiającego  najpóźniej do 10 dni przed wydarzeniem</w:t>
      </w:r>
      <w:r w:rsidRPr="0010320C">
        <w:rPr>
          <w:rFonts w:asciiTheme="minorHAnsi" w:hAnsiTheme="minorHAnsi" w:cstheme="minorHAnsi"/>
          <w:b/>
          <w:i/>
          <w:sz w:val="24"/>
          <w:szCs w:val="24"/>
          <w:u w:val="single"/>
        </w:rPr>
        <w:t>:</w:t>
      </w:r>
    </w:p>
    <w:p w14:paraId="303A6B8F" w14:textId="2DB76BEB" w:rsidR="00487EAA" w:rsidRDefault="00487EAA" w:rsidP="00487EA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87EAA">
        <w:rPr>
          <w:rFonts w:asciiTheme="minorHAnsi" w:hAnsiTheme="minorHAnsi" w:cstheme="minorHAnsi"/>
          <w:sz w:val="24"/>
          <w:szCs w:val="24"/>
        </w:rPr>
        <w:t>całodniowa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7EAA">
        <w:rPr>
          <w:rFonts w:asciiTheme="minorHAnsi" w:hAnsiTheme="minorHAnsi" w:cstheme="minorHAnsi"/>
          <w:sz w:val="24"/>
          <w:szCs w:val="24"/>
        </w:rPr>
        <w:t>przerwa kawowa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7EAA">
        <w:rPr>
          <w:rFonts w:asciiTheme="minorHAnsi" w:hAnsiTheme="minorHAnsi" w:cstheme="minorHAnsi"/>
          <w:sz w:val="24"/>
          <w:szCs w:val="24"/>
        </w:rPr>
        <w:t>w godz. 10:00 –17:00, składająca się ze stale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7EAA">
        <w:rPr>
          <w:rFonts w:asciiTheme="minorHAnsi" w:hAnsiTheme="minorHAnsi" w:cstheme="minorHAnsi"/>
          <w:sz w:val="24"/>
          <w:szCs w:val="24"/>
        </w:rPr>
        <w:t>uzupełnianych ilości: świeżo parzonej kawy</w:t>
      </w:r>
      <w:r w:rsidR="00A04B01">
        <w:rPr>
          <w:rFonts w:asciiTheme="minorHAnsi" w:hAnsiTheme="minorHAnsi" w:cstheme="minorHAnsi"/>
          <w:sz w:val="24"/>
          <w:szCs w:val="24"/>
        </w:rPr>
        <w:t xml:space="preserve"> (100% </w:t>
      </w:r>
      <w:proofErr w:type="spellStart"/>
      <w:r w:rsidR="00A04B01">
        <w:rPr>
          <w:rFonts w:asciiTheme="minorHAnsi" w:hAnsiTheme="minorHAnsi" w:cstheme="minorHAnsi"/>
          <w:sz w:val="24"/>
          <w:szCs w:val="24"/>
        </w:rPr>
        <w:t>arabica</w:t>
      </w:r>
      <w:proofErr w:type="spellEnd"/>
      <w:r w:rsidR="00A04B01">
        <w:rPr>
          <w:rFonts w:asciiTheme="minorHAnsi" w:hAnsiTheme="minorHAnsi" w:cstheme="minorHAnsi"/>
          <w:sz w:val="24"/>
          <w:szCs w:val="24"/>
        </w:rPr>
        <w:t xml:space="preserve">) </w:t>
      </w:r>
      <w:r w:rsidRPr="00487EAA">
        <w:rPr>
          <w:rFonts w:asciiTheme="minorHAnsi" w:hAnsiTheme="minorHAnsi" w:cstheme="minorHAnsi"/>
          <w:sz w:val="24"/>
          <w:szCs w:val="24"/>
        </w:rPr>
        <w:t xml:space="preserve"> i herbaty (minimum 4 rodzaje herbat </w:t>
      </w:r>
      <w:r w:rsidR="001374B3">
        <w:rPr>
          <w:rFonts w:asciiTheme="minorHAnsi" w:hAnsiTheme="minorHAnsi" w:cstheme="minorHAnsi"/>
          <w:sz w:val="24"/>
          <w:szCs w:val="24"/>
        </w:rPr>
        <w:br/>
      </w:r>
      <w:r w:rsidRPr="00487EAA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7EAA">
        <w:rPr>
          <w:rFonts w:asciiTheme="minorHAnsi" w:hAnsiTheme="minorHAnsi" w:cstheme="minorHAnsi"/>
          <w:sz w:val="24"/>
          <w:szCs w:val="24"/>
        </w:rPr>
        <w:t>torebkach</w:t>
      </w:r>
      <w:r w:rsidR="00A04B01">
        <w:rPr>
          <w:rFonts w:asciiTheme="minorHAnsi" w:hAnsiTheme="minorHAnsi" w:cstheme="minorHAnsi"/>
          <w:sz w:val="24"/>
          <w:szCs w:val="24"/>
        </w:rPr>
        <w:t xml:space="preserve"> wyeksponowane w drewnianym pudełku), wyboru przekąsek słodkich </w:t>
      </w:r>
      <w:r w:rsidR="001374B3">
        <w:rPr>
          <w:rFonts w:asciiTheme="minorHAnsi" w:hAnsiTheme="minorHAnsi" w:cstheme="minorHAnsi"/>
          <w:sz w:val="24"/>
          <w:szCs w:val="24"/>
        </w:rPr>
        <w:br/>
      </w:r>
      <w:r w:rsidR="00A04B01">
        <w:rPr>
          <w:rFonts w:asciiTheme="minorHAnsi" w:hAnsiTheme="minorHAnsi" w:cstheme="minorHAnsi"/>
          <w:sz w:val="24"/>
          <w:szCs w:val="24"/>
        </w:rPr>
        <w:t xml:space="preserve">(5 </w:t>
      </w:r>
      <w:r w:rsidR="000679EB">
        <w:rPr>
          <w:rFonts w:asciiTheme="minorHAnsi" w:hAnsiTheme="minorHAnsi" w:cstheme="minorHAnsi"/>
          <w:sz w:val="24"/>
          <w:szCs w:val="24"/>
        </w:rPr>
        <w:t>rodzajów</w:t>
      </w:r>
      <w:r w:rsidRPr="00487EAA">
        <w:rPr>
          <w:rFonts w:asciiTheme="minorHAnsi" w:hAnsiTheme="minorHAnsi" w:cstheme="minorHAnsi"/>
          <w:sz w:val="24"/>
          <w:szCs w:val="24"/>
        </w:rPr>
        <w:t>) oraz słonyc</w:t>
      </w:r>
      <w:r w:rsidR="00A04B01">
        <w:rPr>
          <w:rFonts w:asciiTheme="minorHAnsi" w:hAnsiTheme="minorHAnsi" w:cstheme="minorHAnsi"/>
          <w:sz w:val="24"/>
          <w:szCs w:val="24"/>
        </w:rPr>
        <w:t xml:space="preserve">h (5 </w:t>
      </w:r>
      <w:r w:rsidR="000679EB">
        <w:rPr>
          <w:rFonts w:asciiTheme="minorHAnsi" w:hAnsiTheme="minorHAnsi" w:cstheme="minorHAnsi"/>
          <w:sz w:val="24"/>
          <w:szCs w:val="24"/>
        </w:rPr>
        <w:t>rodzajów</w:t>
      </w:r>
      <w:r w:rsidRPr="00487EAA">
        <w:rPr>
          <w:rFonts w:asciiTheme="minorHAnsi" w:hAnsiTheme="minorHAnsi" w:cstheme="minorHAnsi"/>
          <w:sz w:val="24"/>
          <w:szCs w:val="24"/>
        </w:rPr>
        <w:t xml:space="preserve">) w </w:t>
      </w:r>
      <w:r w:rsidR="00A04B01">
        <w:rPr>
          <w:rFonts w:asciiTheme="minorHAnsi" w:hAnsiTheme="minorHAnsi" w:cstheme="minorHAnsi"/>
          <w:sz w:val="24"/>
          <w:szCs w:val="24"/>
        </w:rPr>
        <w:t xml:space="preserve">opcji wegetariańskiej i mięsnej;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04B01">
        <w:rPr>
          <w:rFonts w:asciiTheme="minorHAnsi" w:hAnsiTheme="minorHAnsi" w:cstheme="minorHAnsi"/>
          <w:sz w:val="24"/>
          <w:szCs w:val="24"/>
        </w:rPr>
        <w:t xml:space="preserve">owoców </w:t>
      </w:r>
      <w:r w:rsidR="005A79F0">
        <w:rPr>
          <w:rFonts w:asciiTheme="minorHAnsi" w:hAnsiTheme="minorHAnsi" w:cstheme="minorHAnsi"/>
          <w:sz w:val="24"/>
          <w:szCs w:val="24"/>
        </w:rPr>
        <w:br/>
      </w:r>
      <w:r w:rsidR="00A04B01">
        <w:rPr>
          <w:rFonts w:asciiTheme="minorHAnsi" w:hAnsiTheme="minorHAnsi" w:cstheme="minorHAnsi"/>
          <w:sz w:val="24"/>
          <w:szCs w:val="24"/>
        </w:rPr>
        <w:t>(5</w:t>
      </w:r>
      <w:r w:rsidR="00EC42A3">
        <w:rPr>
          <w:rFonts w:asciiTheme="minorHAnsi" w:hAnsiTheme="minorHAnsi" w:cstheme="minorHAnsi"/>
          <w:sz w:val="24"/>
          <w:szCs w:val="24"/>
        </w:rPr>
        <w:t xml:space="preserve"> </w:t>
      </w:r>
      <w:r w:rsidR="000679EB">
        <w:rPr>
          <w:rFonts w:asciiTheme="minorHAnsi" w:hAnsiTheme="minorHAnsi" w:cstheme="minorHAnsi"/>
          <w:sz w:val="24"/>
          <w:szCs w:val="24"/>
        </w:rPr>
        <w:t>rodzajów</w:t>
      </w:r>
      <w:r w:rsidRPr="00487EAA">
        <w:rPr>
          <w:rFonts w:asciiTheme="minorHAnsi" w:hAnsiTheme="minorHAnsi" w:cstheme="minorHAnsi"/>
          <w:sz w:val="24"/>
          <w:szCs w:val="24"/>
        </w:rPr>
        <w:t>), a także wody mineralnej (gazowana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7EAA">
        <w:rPr>
          <w:rFonts w:asciiTheme="minorHAnsi" w:hAnsiTheme="minorHAnsi" w:cstheme="minorHAnsi"/>
          <w:sz w:val="24"/>
          <w:szCs w:val="24"/>
        </w:rPr>
        <w:t>niegazowana -minimum 0,2 l każdego rodzaju na osobę) oraz soków owocowych (3rodzaje -minimum 0,2 l każdego rodzaju na osobę), mleka lub śmietanki do kawy, cukru (biały i brązowy), słodzika, cytryny, serwetek;</w:t>
      </w:r>
    </w:p>
    <w:p w14:paraId="4E3B97F2" w14:textId="6A6D4A43" w:rsidR="002208B7" w:rsidRPr="000679EB" w:rsidRDefault="000679EB" w:rsidP="00487EA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L</w:t>
      </w:r>
      <w:r w:rsidR="00487EAA" w:rsidRPr="000679EB">
        <w:rPr>
          <w:rFonts w:asciiTheme="minorHAnsi" w:hAnsiTheme="minorHAnsi" w:cstheme="minorHAnsi"/>
          <w:sz w:val="24"/>
          <w:szCs w:val="24"/>
          <w:u w:val="single"/>
        </w:rPr>
        <w:t xml:space="preserve">unch w formie szwedzkiego stołu zawierającego </w:t>
      </w:r>
      <w:r w:rsidR="002208B7" w:rsidRPr="000679EB">
        <w:rPr>
          <w:rFonts w:asciiTheme="minorHAnsi" w:hAnsiTheme="minorHAnsi" w:cstheme="minorHAnsi"/>
          <w:sz w:val="24"/>
          <w:szCs w:val="24"/>
          <w:u w:val="single"/>
        </w:rPr>
        <w:t xml:space="preserve">co najmniej: </w:t>
      </w:r>
    </w:p>
    <w:p w14:paraId="4C53030E" w14:textId="2846F511" w:rsidR="002208B7" w:rsidRDefault="002208B7" w:rsidP="00487EA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0679EB">
        <w:rPr>
          <w:rFonts w:asciiTheme="minorHAnsi" w:hAnsiTheme="minorHAnsi" w:cstheme="minorHAnsi"/>
          <w:sz w:val="24"/>
          <w:szCs w:val="24"/>
        </w:rPr>
        <w:t>przystawkę na zimno (do wyboru 3</w:t>
      </w:r>
      <w:r w:rsidR="00487EAA" w:rsidRPr="00487EAA">
        <w:rPr>
          <w:rFonts w:asciiTheme="minorHAnsi" w:hAnsiTheme="minorHAnsi" w:cstheme="minorHAnsi"/>
          <w:sz w:val="24"/>
          <w:szCs w:val="24"/>
        </w:rPr>
        <w:t xml:space="preserve"> rodzaje, w tym wegetar</w:t>
      </w:r>
      <w:r>
        <w:rPr>
          <w:rFonts w:asciiTheme="minorHAnsi" w:hAnsiTheme="minorHAnsi" w:cstheme="minorHAnsi"/>
          <w:sz w:val="24"/>
          <w:szCs w:val="24"/>
        </w:rPr>
        <w:t xml:space="preserve">iańska -minimum150g na osobę), </w:t>
      </w:r>
    </w:p>
    <w:p w14:paraId="1B4F06B5" w14:textId="22D312A6" w:rsidR="002208B7" w:rsidRDefault="002208B7" w:rsidP="00487EA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0679EB">
        <w:rPr>
          <w:rFonts w:asciiTheme="minorHAnsi" w:hAnsiTheme="minorHAnsi" w:cstheme="minorHAnsi"/>
          <w:sz w:val="24"/>
          <w:szCs w:val="24"/>
        </w:rPr>
        <w:t>zupę (2</w:t>
      </w:r>
      <w:r w:rsidR="00487EAA" w:rsidRPr="00487EAA">
        <w:rPr>
          <w:rFonts w:asciiTheme="minorHAnsi" w:hAnsiTheme="minorHAnsi" w:cstheme="minorHAnsi"/>
          <w:sz w:val="24"/>
          <w:szCs w:val="24"/>
        </w:rPr>
        <w:t xml:space="preserve"> r</w:t>
      </w:r>
      <w:r>
        <w:rPr>
          <w:rFonts w:asciiTheme="minorHAnsi" w:hAnsiTheme="minorHAnsi" w:cstheme="minorHAnsi"/>
          <w:sz w:val="24"/>
          <w:szCs w:val="24"/>
        </w:rPr>
        <w:t>odzaj</w:t>
      </w:r>
      <w:r w:rsidR="000679EB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-minimum250 ml na osobę),</w:t>
      </w:r>
    </w:p>
    <w:p w14:paraId="5EAA0125" w14:textId="3E528F45" w:rsidR="002208B7" w:rsidRDefault="002208B7" w:rsidP="00487EA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487EAA" w:rsidRPr="00487EAA">
        <w:rPr>
          <w:rFonts w:asciiTheme="minorHAnsi" w:hAnsiTheme="minorHAnsi" w:cstheme="minorHAnsi"/>
          <w:sz w:val="24"/>
          <w:szCs w:val="24"/>
        </w:rPr>
        <w:t>danie główne 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7EAA" w:rsidRPr="00487EAA">
        <w:rPr>
          <w:rFonts w:asciiTheme="minorHAnsi" w:hAnsiTheme="minorHAnsi" w:cstheme="minorHAnsi"/>
          <w:sz w:val="24"/>
          <w:szCs w:val="24"/>
        </w:rPr>
        <w:t xml:space="preserve">gorąco (3 rodzaje dań głównych, w tym 1 danie mięsne z wyłączeniem wieprzowiny, 1 danie rybne oraz 1 danie jarskie -w proporcjach: mięsne/rybne do jarskie, wynikających z informacji o liczbie uczestników. Dla </w:t>
      </w:r>
      <w:r w:rsidR="000679EB">
        <w:rPr>
          <w:rFonts w:asciiTheme="minorHAnsi" w:hAnsiTheme="minorHAnsi" w:cstheme="minorHAnsi"/>
          <w:sz w:val="24"/>
          <w:szCs w:val="24"/>
        </w:rPr>
        <w:t xml:space="preserve">umożliwienia uczestnikom wyboru. </w:t>
      </w:r>
    </w:p>
    <w:p w14:paraId="4DE7CF88" w14:textId="2C8F4BE7" w:rsidR="002208B7" w:rsidRDefault="002208B7" w:rsidP="00487EA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0679EB">
        <w:rPr>
          <w:rFonts w:asciiTheme="minorHAnsi" w:hAnsiTheme="minorHAnsi" w:cstheme="minorHAnsi"/>
          <w:sz w:val="24"/>
          <w:szCs w:val="24"/>
        </w:rPr>
        <w:t>ciepłe dodatki do dania głównego na gorąco</w:t>
      </w:r>
      <w:r w:rsidR="00487EAA" w:rsidRPr="00487EAA">
        <w:rPr>
          <w:rFonts w:asciiTheme="minorHAnsi" w:hAnsiTheme="minorHAnsi" w:cstheme="minorHAnsi"/>
          <w:sz w:val="24"/>
          <w:szCs w:val="24"/>
        </w:rPr>
        <w:t xml:space="preserve"> (2 rodzaje do wyboru, np. ziemniaki opiekane, gotowane, ryż, warzywa gotowane, makaron i</w:t>
      </w:r>
      <w:r>
        <w:rPr>
          <w:rFonts w:asciiTheme="minorHAnsi" w:hAnsiTheme="minorHAnsi" w:cstheme="minorHAnsi"/>
          <w:sz w:val="24"/>
          <w:szCs w:val="24"/>
        </w:rPr>
        <w:t>tp. -minimum200 g na 1 zestaw),</w:t>
      </w:r>
    </w:p>
    <w:p w14:paraId="19478102" w14:textId="72B559F3" w:rsidR="002208B7" w:rsidRDefault="002208B7" w:rsidP="00487EA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487EAA" w:rsidRPr="00487EAA">
        <w:rPr>
          <w:rFonts w:asciiTheme="minorHAnsi" w:hAnsiTheme="minorHAnsi" w:cstheme="minorHAnsi"/>
          <w:sz w:val="24"/>
          <w:szCs w:val="24"/>
        </w:rPr>
        <w:t>surówkę lub sałatkę (do wyboru 2 rodzaje -minimum150 g na osobę),Łączna gramatura dania ciepłego (1 zestaw) powinna wynosić minimum 550 g na osobę.</w:t>
      </w:r>
      <w:r w:rsidR="00487EA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</w:p>
    <w:p w14:paraId="3A75F088" w14:textId="11DA22C6" w:rsidR="002208B7" w:rsidRPr="000679EB" w:rsidRDefault="002208B7" w:rsidP="000679EB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0679EB">
        <w:rPr>
          <w:rFonts w:asciiTheme="minorHAnsi" w:hAnsiTheme="minorHAnsi" w:cstheme="minorHAnsi"/>
          <w:sz w:val="24"/>
          <w:szCs w:val="24"/>
        </w:rPr>
        <w:t>desery:(3</w:t>
      </w:r>
      <w:r w:rsidR="00487EAA" w:rsidRPr="00487EAA">
        <w:rPr>
          <w:rFonts w:asciiTheme="minorHAnsi" w:hAnsiTheme="minorHAnsi" w:cstheme="minorHAnsi"/>
          <w:sz w:val="24"/>
          <w:szCs w:val="24"/>
        </w:rPr>
        <w:t xml:space="preserve"> rodzaje np. ciasta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7EAA" w:rsidRPr="00487EAA">
        <w:rPr>
          <w:rFonts w:asciiTheme="minorHAnsi" w:hAnsiTheme="minorHAnsi" w:cstheme="minorHAnsi"/>
          <w:sz w:val="24"/>
          <w:szCs w:val="24"/>
        </w:rPr>
        <w:t>krojone, musy, kremy, –minimum1</w:t>
      </w:r>
      <w:r>
        <w:rPr>
          <w:rFonts w:asciiTheme="minorHAnsi" w:hAnsiTheme="minorHAnsi" w:cstheme="minorHAnsi"/>
          <w:sz w:val="24"/>
          <w:szCs w:val="24"/>
        </w:rPr>
        <w:t>50 g każdego rodzaju na osobę),</w:t>
      </w:r>
      <w:r w:rsidRPr="000679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3119B0" w14:textId="70B3F501" w:rsidR="002208B7" w:rsidRDefault="00487EAA" w:rsidP="00487EA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87EAA">
        <w:rPr>
          <w:rFonts w:asciiTheme="minorHAnsi" w:hAnsiTheme="minorHAnsi" w:cstheme="minorHAnsi"/>
          <w:sz w:val="24"/>
          <w:szCs w:val="24"/>
        </w:rPr>
        <w:t>Wykonawca</w:t>
      </w:r>
      <w:r w:rsidR="002208B7">
        <w:rPr>
          <w:rFonts w:asciiTheme="minorHAnsi" w:hAnsiTheme="minorHAnsi" w:cstheme="minorHAnsi"/>
          <w:sz w:val="24"/>
          <w:szCs w:val="24"/>
        </w:rPr>
        <w:t xml:space="preserve"> </w:t>
      </w:r>
      <w:r w:rsidRPr="00487EAA">
        <w:rPr>
          <w:rFonts w:asciiTheme="minorHAnsi" w:hAnsiTheme="minorHAnsi" w:cstheme="minorHAnsi"/>
          <w:sz w:val="24"/>
          <w:szCs w:val="24"/>
        </w:rPr>
        <w:t>zaaranżuje przestrzeń na organizację</w:t>
      </w:r>
      <w:r w:rsidR="002208B7">
        <w:rPr>
          <w:rFonts w:asciiTheme="minorHAnsi" w:hAnsiTheme="minorHAnsi" w:cstheme="minorHAnsi"/>
          <w:sz w:val="24"/>
          <w:szCs w:val="24"/>
        </w:rPr>
        <w:t xml:space="preserve"> </w:t>
      </w:r>
      <w:r w:rsidRPr="00487EAA">
        <w:rPr>
          <w:rFonts w:asciiTheme="minorHAnsi" w:hAnsiTheme="minorHAnsi" w:cstheme="minorHAnsi"/>
          <w:sz w:val="24"/>
          <w:szCs w:val="24"/>
        </w:rPr>
        <w:t>przerwy kawowej i lunchu, (</w:t>
      </w:r>
      <w:proofErr w:type="spellStart"/>
      <w:r w:rsidRPr="00487EAA">
        <w:rPr>
          <w:rFonts w:asciiTheme="minorHAnsi" w:hAnsiTheme="minorHAnsi" w:cstheme="minorHAnsi"/>
          <w:sz w:val="24"/>
          <w:szCs w:val="24"/>
        </w:rPr>
        <w:t>skirtingi</w:t>
      </w:r>
      <w:proofErr w:type="spellEnd"/>
      <w:r w:rsidRPr="00487EAA">
        <w:rPr>
          <w:rFonts w:asciiTheme="minorHAnsi" w:hAnsiTheme="minorHAnsi" w:cstheme="minorHAnsi"/>
          <w:sz w:val="24"/>
          <w:szCs w:val="24"/>
        </w:rPr>
        <w:t xml:space="preserve"> i/lub obrusy)</w:t>
      </w:r>
      <w:r w:rsidR="002208B7">
        <w:rPr>
          <w:rFonts w:asciiTheme="minorHAnsi" w:hAnsiTheme="minorHAnsi" w:cstheme="minorHAnsi"/>
          <w:sz w:val="24"/>
          <w:szCs w:val="24"/>
        </w:rPr>
        <w:t>.</w:t>
      </w:r>
      <w:r w:rsidRPr="00487EAA">
        <w:rPr>
          <w:rFonts w:asciiTheme="minorHAnsi" w:hAnsiTheme="minorHAnsi" w:cstheme="minorHAnsi"/>
          <w:sz w:val="24"/>
          <w:szCs w:val="24"/>
        </w:rPr>
        <w:t xml:space="preserve"> Użyte nakrycia muszą być czyste, wyprasowane, nieuszkodzone oraz jednolite.</w:t>
      </w:r>
      <w:r w:rsidR="000679EB">
        <w:rPr>
          <w:rFonts w:asciiTheme="minorHAnsi" w:hAnsiTheme="minorHAnsi" w:cstheme="minorHAnsi"/>
          <w:sz w:val="24"/>
          <w:szCs w:val="24"/>
        </w:rPr>
        <w:t xml:space="preserve"> Wykonawca zapewni również </w:t>
      </w:r>
      <w:proofErr w:type="spellStart"/>
      <w:r w:rsidR="000679EB">
        <w:rPr>
          <w:rFonts w:asciiTheme="minorHAnsi" w:hAnsiTheme="minorHAnsi" w:cstheme="minorHAnsi"/>
          <w:sz w:val="24"/>
          <w:szCs w:val="24"/>
        </w:rPr>
        <w:t>skirtingi</w:t>
      </w:r>
      <w:proofErr w:type="spellEnd"/>
      <w:r w:rsidR="000679EB">
        <w:rPr>
          <w:rFonts w:asciiTheme="minorHAnsi" w:hAnsiTheme="minorHAnsi" w:cstheme="minorHAnsi"/>
          <w:sz w:val="24"/>
          <w:szCs w:val="24"/>
        </w:rPr>
        <w:t xml:space="preserve"> na stoły koktajlowe będące </w:t>
      </w:r>
      <w:r w:rsidR="005A79F0">
        <w:rPr>
          <w:rFonts w:asciiTheme="minorHAnsi" w:hAnsiTheme="minorHAnsi" w:cstheme="minorHAnsi"/>
          <w:sz w:val="24"/>
          <w:szCs w:val="24"/>
        </w:rPr>
        <w:br/>
      </w:r>
      <w:r w:rsidR="000679EB">
        <w:rPr>
          <w:rFonts w:asciiTheme="minorHAnsi" w:hAnsiTheme="minorHAnsi" w:cstheme="minorHAnsi"/>
          <w:sz w:val="24"/>
          <w:szCs w:val="24"/>
        </w:rPr>
        <w:t xml:space="preserve">w wyposażeniu stanu Zamawiającego. </w:t>
      </w:r>
    </w:p>
    <w:p w14:paraId="7874C491" w14:textId="77777777" w:rsidR="000679EB" w:rsidRDefault="000679EB" w:rsidP="00487EA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CB7EACB" w14:textId="77777777" w:rsidR="002208B7" w:rsidRDefault="00487EAA" w:rsidP="00487EA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87EAA">
        <w:rPr>
          <w:rFonts w:asciiTheme="minorHAnsi" w:hAnsiTheme="minorHAnsi" w:cstheme="minorHAnsi"/>
          <w:sz w:val="24"/>
          <w:szCs w:val="24"/>
        </w:rPr>
        <w:t xml:space="preserve">Wymogi dotyczące </w:t>
      </w:r>
      <w:r w:rsidR="002208B7">
        <w:rPr>
          <w:rFonts w:asciiTheme="minorHAnsi" w:hAnsiTheme="minorHAnsi" w:cstheme="minorHAnsi"/>
          <w:sz w:val="24"/>
          <w:szCs w:val="24"/>
        </w:rPr>
        <w:t>wszystkich usług cateringowych:</w:t>
      </w:r>
    </w:p>
    <w:p w14:paraId="1365CACF" w14:textId="6A7C50E1" w:rsidR="002208B7" w:rsidRDefault="002208B7" w:rsidP="00487EA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487EAA" w:rsidRPr="00487EAA">
        <w:rPr>
          <w:rFonts w:asciiTheme="minorHAnsi" w:hAnsiTheme="minorHAnsi" w:cstheme="minorHAnsi"/>
          <w:sz w:val="24"/>
          <w:szCs w:val="24"/>
        </w:rPr>
        <w:t>Wykonawca zapewni wyposażenie do organ</w:t>
      </w:r>
      <w:r w:rsidR="007C4F71">
        <w:rPr>
          <w:rFonts w:asciiTheme="minorHAnsi" w:hAnsiTheme="minorHAnsi" w:cstheme="minorHAnsi"/>
          <w:sz w:val="24"/>
          <w:szCs w:val="24"/>
        </w:rPr>
        <w:t xml:space="preserve">izacji cateringu: </w:t>
      </w:r>
      <w:r w:rsidR="00487EAA" w:rsidRPr="00487EAA">
        <w:rPr>
          <w:rFonts w:asciiTheme="minorHAnsi" w:hAnsiTheme="minorHAnsi" w:cstheme="minorHAnsi"/>
          <w:sz w:val="24"/>
          <w:szCs w:val="24"/>
        </w:rPr>
        <w:t>, naczynia, sztućce oraz inne przedmioty niezbędne do realizacji usługi, tak aby w szczególnych przypadkach (zaginięcia, zniszczenia etc.) Wykonawca mógł w każdej chwili dany przedmiot zastąpić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7EAA" w:rsidRPr="00487EAA">
        <w:rPr>
          <w:rFonts w:asciiTheme="minorHAnsi" w:hAnsiTheme="minorHAnsi" w:cstheme="minorHAnsi"/>
          <w:sz w:val="24"/>
          <w:szCs w:val="24"/>
        </w:rPr>
        <w:t>innym,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7EAA" w:rsidRPr="00487EAA">
        <w:rPr>
          <w:rFonts w:asciiTheme="minorHAnsi" w:hAnsiTheme="minorHAnsi" w:cstheme="minorHAnsi"/>
          <w:sz w:val="24"/>
          <w:szCs w:val="24"/>
        </w:rPr>
        <w:t xml:space="preserve">bez szkody </w:t>
      </w:r>
      <w:r>
        <w:rPr>
          <w:rFonts w:asciiTheme="minorHAnsi" w:hAnsiTheme="minorHAnsi" w:cstheme="minorHAnsi"/>
          <w:sz w:val="24"/>
          <w:szCs w:val="24"/>
        </w:rPr>
        <w:t>dla jakości świadczonej usługi;</w:t>
      </w:r>
      <w:r w:rsidR="007C4F71">
        <w:rPr>
          <w:rFonts w:asciiTheme="minorHAnsi" w:hAnsiTheme="minorHAnsi" w:cstheme="minorHAnsi"/>
          <w:sz w:val="24"/>
          <w:szCs w:val="24"/>
        </w:rPr>
        <w:t xml:space="preserve"> ekspresy do kawy, podgrzewacze itp. </w:t>
      </w:r>
    </w:p>
    <w:p w14:paraId="5E958A65" w14:textId="03587E6E" w:rsidR="002208B7" w:rsidRDefault="002208B7" w:rsidP="00487EAA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487EAA" w:rsidRPr="00487EAA">
        <w:rPr>
          <w:rFonts w:asciiTheme="minorHAnsi" w:hAnsiTheme="minorHAnsi" w:cstheme="minorHAnsi"/>
          <w:sz w:val="24"/>
          <w:szCs w:val="24"/>
        </w:rPr>
        <w:t xml:space="preserve">wszystkie naczynia do posiłków powinny być szklane, porcelanowe lub ceramiczne, </w:t>
      </w:r>
      <w:r w:rsidR="005A79F0">
        <w:rPr>
          <w:rFonts w:asciiTheme="minorHAnsi" w:hAnsiTheme="minorHAnsi" w:cstheme="minorHAnsi"/>
          <w:sz w:val="24"/>
          <w:szCs w:val="24"/>
        </w:rPr>
        <w:br/>
      </w:r>
      <w:r w:rsidR="00487EAA" w:rsidRPr="00487EAA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7EAA" w:rsidRPr="00487EAA">
        <w:rPr>
          <w:rFonts w:asciiTheme="minorHAnsi" w:hAnsiTheme="minorHAnsi" w:cstheme="minorHAnsi"/>
          <w:sz w:val="24"/>
          <w:szCs w:val="24"/>
        </w:rPr>
        <w:t>sztućce metalowe. Zamawiający nie dopuszcza użycia zastawy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7EAA" w:rsidRPr="00487EAA">
        <w:rPr>
          <w:rFonts w:asciiTheme="minorHAnsi" w:hAnsiTheme="minorHAnsi" w:cstheme="minorHAnsi"/>
          <w:sz w:val="24"/>
          <w:szCs w:val="24"/>
        </w:rPr>
        <w:t>plastiku oraz n</w:t>
      </w:r>
      <w:r>
        <w:rPr>
          <w:rFonts w:asciiTheme="minorHAnsi" w:hAnsiTheme="minorHAnsi" w:cstheme="minorHAnsi"/>
          <w:sz w:val="24"/>
          <w:szCs w:val="24"/>
        </w:rPr>
        <w:t xml:space="preserve">aczyń </w:t>
      </w:r>
      <w:r w:rsidR="005A79F0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i sztućców jednorazowych;</w:t>
      </w:r>
    </w:p>
    <w:p w14:paraId="49D22ACA" w14:textId="74F6E95F" w:rsidR="002208B7" w:rsidRDefault="00487EAA" w:rsidP="002208B7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87EAA">
        <w:rPr>
          <w:rFonts w:asciiTheme="minorHAnsi" w:hAnsiTheme="minorHAnsi" w:cstheme="minorHAnsi"/>
          <w:sz w:val="24"/>
          <w:szCs w:val="24"/>
        </w:rPr>
        <w:t xml:space="preserve">Wykonawca będzie odpowiedzialny za rozstawienie i bieżącą wymianę naczyń, dbałość </w:t>
      </w:r>
      <w:r w:rsidR="005A79F0">
        <w:rPr>
          <w:rFonts w:asciiTheme="minorHAnsi" w:hAnsiTheme="minorHAnsi" w:cstheme="minorHAnsi"/>
          <w:sz w:val="24"/>
          <w:szCs w:val="24"/>
        </w:rPr>
        <w:br/>
      </w:r>
      <w:r w:rsidRPr="00487EAA">
        <w:rPr>
          <w:rFonts w:asciiTheme="minorHAnsi" w:hAnsiTheme="minorHAnsi" w:cstheme="minorHAnsi"/>
          <w:sz w:val="24"/>
          <w:szCs w:val="24"/>
        </w:rPr>
        <w:t>o</w:t>
      </w:r>
      <w:r w:rsidR="002208B7">
        <w:rPr>
          <w:rFonts w:asciiTheme="minorHAnsi" w:hAnsiTheme="minorHAnsi" w:cstheme="minorHAnsi"/>
          <w:sz w:val="24"/>
          <w:szCs w:val="24"/>
        </w:rPr>
        <w:t xml:space="preserve"> </w:t>
      </w:r>
      <w:r w:rsidRPr="00487EAA">
        <w:rPr>
          <w:rFonts w:asciiTheme="minorHAnsi" w:hAnsiTheme="minorHAnsi" w:cstheme="minorHAnsi"/>
          <w:sz w:val="24"/>
          <w:szCs w:val="24"/>
        </w:rPr>
        <w:t>estetykę miejsca, wytworny i elegancki sposób podawania posiłków, a</w:t>
      </w:r>
      <w:r w:rsidR="002208B7">
        <w:rPr>
          <w:rFonts w:asciiTheme="minorHAnsi" w:hAnsiTheme="minorHAnsi" w:cstheme="minorHAnsi"/>
          <w:sz w:val="24"/>
          <w:szCs w:val="24"/>
        </w:rPr>
        <w:t xml:space="preserve"> </w:t>
      </w:r>
      <w:r w:rsidRPr="00487EAA">
        <w:rPr>
          <w:rFonts w:asciiTheme="minorHAnsi" w:hAnsiTheme="minorHAnsi" w:cstheme="minorHAnsi"/>
          <w:sz w:val="24"/>
          <w:szCs w:val="24"/>
        </w:rPr>
        <w:t>także</w:t>
      </w:r>
      <w:r w:rsidR="002208B7">
        <w:rPr>
          <w:rFonts w:asciiTheme="minorHAnsi" w:hAnsiTheme="minorHAnsi" w:cstheme="minorHAnsi"/>
          <w:sz w:val="24"/>
          <w:szCs w:val="24"/>
        </w:rPr>
        <w:t xml:space="preserve"> </w:t>
      </w:r>
      <w:r w:rsidRPr="00487EAA">
        <w:rPr>
          <w:rFonts w:asciiTheme="minorHAnsi" w:hAnsiTheme="minorHAnsi" w:cstheme="minorHAnsi"/>
          <w:sz w:val="24"/>
          <w:szCs w:val="24"/>
        </w:rPr>
        <w:t>bieżące usuwanie i utylizację odpadków i śmieci w trakcie wydarzenia;</w:t>
      </w:r>
    </w:p>
    <w:p w14:paraId="6F99E42E" w14:textId="3F63D02E" w:rsidR="002208B7" w:rsidRDefault="002208B7" w:rsidP="002208B7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487EAA" w:rsidRPr="002208B7">
        <w:rPr>
          <w:rFonts w:asciiTheme="minorHAnsi" w:hAnsiTheme="minorHAnsi" w:cstheme="minorHAnsi"/>
          <w:sz w:val="24"/>
          <w:szCs w:val="24"/>
        </w:rPr>
        <w:t xml:space="preserve"> potrzeby wszystkich serwowanych posiłków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7EAA" w:rsidRPr="002208B7">
        <w:rPr>
          <w:rFonts w:asciiTheme="minorHAnsi" w:hAnsiTheme="minorHAnsi" w:cstheme="minorHAnsi"/>
          <w:sz w:val="24"/>
          <w:szCs w:val="24"/>
        </w:rPr>
        <w:t xml:space="preserve">Wykonawca wydrukuje karteczki/bileciki </w:t>
      </w:r>
      <w:r w:rsidR="005A79F0">
        <w:rPr>
          <w:rFonts w:asciiTheme="minorHAnsi" w:hAnsiTheme="minorHAnsi" w:cstheme="minorHAnsi"/>
          <w:sz w:val="24"/>
          <w:szCs w:val="24"/>
        </w:rPr>
        <w:br/>
      </w:r>
      <w:r w:rsidR="00487EAA" w:rsidRPr="002208B7">
        <w:rPr>
          <w:rFonts w:asciiTheme="minorHAnsi" w:hAnsiTheme="minorHAnsi" w:cstheme="minorHAnsi"/>
          <w:sz w:val="24"/>
          <w:szCs w:val="24"/>
        </w:rPr>
        <w:t>z nazwami produktu/potrawy w języku angielskim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7EAA" w:rsidRPr="002208B7">
        <w:rPr>
          <w:rFonts w:asciiTheme="minorHAnsi" w:hAnsiTheme="minorHAnsi" w:cstheme="minorHAnsi"/>
          <w:sz w:val="24"/>
          <w:szCs w:val="24"/>
        </w:rPr>
        <w:t>oraz umieści je na bufet</w:t>
      </w:r>
      <w:r>
        <w:rPr>
          <w:rFonts w:asciiTheme="minorHAnsi" w:hAnsiTheme="minorHAnsi" w:cstheme="minorHAnsi"/>
          <w:sz w:val="24"/>
          <w:szCs w:val="24"/>
        </w:rPr>
        <w:t>ach przy serwowanych posiłkach;</w:t>
      </w:r>
    </w:p>
    <w:p w14:paraId="3E37BBCD" w14:textId="046C67D0" w:rsidR="007C4F71" w:rsidRDefault="007C4F71" w:rsidP="002208B7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- Wykonawca zapewnia, że wszystkie produkty nieprzetworzone takie jak kawa, herbata, sok i będą posiadały odpowiednią datę przydatności. </w:t>
      </w:r>
    </w:p>
    <w:p w14:paraId="39F04844" w14:textId="3E44953B" w:rsidR="00CA6BBA" w:rsidRDefault="00CA6BBA" w:rsidP="002208B7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-Wykonawca zapewni że wszystkie produkty będą bezwzględnie świeże o wysokiej jakości. </w:t>
      </w:r>
    </w:p>
    <w:p w14:paraId="4F5D02E3" w14:textId="1D80C74C" w:rsidR="00CA6BBA" w:rsidRDefault="00CA6BBA" w:rsidP="002208B7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531A6">
        <w:rPr>
          <w:rFonts w:asciiTheme="minorHAnsi" w:hAnsiTheme="minorHAnsi" w:cstheme="minorHAnsi"/>
          <w:sz w:val="24"/>
          <w:szCs w:val="24"/>
        </w:rPr>
        <w:t>Wykonawca zapewni by podmiot przygotowujący catering posiadał de</w:t>
      </w:r>
      <w:r w:rsidR="00C531A6" w:rsidRPr="00C531A6">
        <w:rPr>
          <w:rFonts w:asciiTheme="minorHAnsi" w:hAnsiTheme="minorHAnsi" w:cstheme="minorHAnsi"/>
          <w:sz w:val="24"/>
          <w:szCs w:val="24"/>
        </w:rPr>
        <w:t>cyzję Państwowego Powiatowego I</w:t>
      </w:r>
      <w:r w:rsidRPr="00C531A6">
        <w:rPr>
          <w:rFonts w:asciiTheme="minorHAnsi" w:hAnsiTheme="minorHAnsi" w:cstheme="minorHAnsi"/>
          <w:sz w:val="24"/>
          <w:szCs w:val="24"/>
        </w:rPr>
        <w:t>nspektoratu Sanit</w:t>
      </w:r>
      <w:r w:rsidR="00C531A6" w:rsidRPr="00C531A6">
        <w:rPr>
          <w:rFonts w:asciiTheme="minorHAnsi" w:hAnsiTheme="minorHAnsi" w:cstheme="minorHAnsi"/>
          <w:sz w:val="24"/>
          <w:szCs w:val="24"/>
        </w:rPr>
        <w:t xml:space="preserve">arnego zatwierdzającą lub warunkowo zatwierdzającą zakład </w:t>
      </w:r>
      <w:r w:rsidR="00C531A6">
        <w:rPr>
          <w:rFonts w:asciiTheme="minorHAnsi" w:hAnsiTheme="minorHAnsi" w:cstheme="minorHAnsi"/>
          <w:sz w:val="24"/>
          <w:szCs w:val="24"/>
        </w:rPr>
        <w:t xml:space="preserve">wprowadzający do obrotu i produkujący żywność lub/i uzyskał wpis do rejestru zakładów, które wprowadzają do obrotu i produkują żywność, o którym mowa w art. 62 ust.1 pkt.1-4 ustawy z dnia 25 sierpnia 2006 r. o bezpieczeństwie żywności i żywienia(Dz.U. z 2017 r. poz. 149z </w:t>
      </w:r>
      <w:proofErr w:type="spellStart"/>
      <w:r w:rsidR="00C531A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531A6">
        <w:rPr>
          <w:rFonts w:asciiTheme="minorHAnsi" w:hAnsiTheme="minorHAnsi" w:cstheme="minorHAnsi"/>
          <w:sz w:val="24"/>
          <w:szCs w:val="24"/>
        </w:rPr>
        <w:t xml:space="preserve">. Zm.) </w:t>
      </w:r>
    </w:p>
    <w:p w14:paraId="6C36AFA3" w14:textId="5085D5A2" w:rsidR="00021E57" w:rsidRPr="0010320C" w:rsidRDefault="002208B7" w:rsidP="0010320C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487EAA" w:rsidRPr="002208B7">
        <w:rPr>
          <w:rFonts w:asciiTheme="minorHAnsi" w:hAnsiTheme="minorHAnsi" w:cstheme="minorHAnsi"/>
          <w:sz w:val="24"/>
          <w:szCs w:val="24"/>
        </w:rPr>
        <w:t>Wykonawca, najpóźniej do 10 dni przed wydarzeniem, przedstawi do akceptacji Zamawiającego propozycje menu. W przypadku uwag lub zastrzeżeń zgłoszonych przez Zamawiającego w terminie jednego dnia od otrzymania menu, Wykonawca uwzględni wskazane uwagi i ponownie przedłoży Zamawiającemu poprawione menu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7EAA" w:rsidRPr="002208B7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487EAA" w:rsidRPr="002208B7">
        <w:rPr>
          <w:rFonts w:asciiTheme="minorHAnsi" w:hAnsiTheme="minorHAnsi" w:cstheme="minorHAnsi"/>
          <w:sz w:val="24"/>
          <w:szCs w:val="24"/>
        </w:rPr>
        <w:t>terminie jednego dnia roboczego. Wszystkie serwowane dania muszą być oparte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7EAA" w:rsidRPr="002208B7">
        <w:rPr>
          <w:rFonts w:asciiTheme="minorHAnsi" w:hAnsiTheme="minorHAnsi" w:cstheme="minorHAnsi"/>
          <w:sz w:val="24"/>
          <w:szCs w:val="24"/>
        </w:rPr>
        <w:t>produkty najwyższej jakości,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7EAA" w:rsidRPr="002208B7">
        <w:rPr>
          <w:rFonts w:asciiTheme="minorHAnsi" w:hAnsiTheme="minorHAnsi" w:cstheme="minorHAnsi"/>
          <w:sz w:val="24"/>
          <w:szCs w:val="24"/>
        </w:rPr>
        <w:t>spełniać najwyższe kryteria w zakresie smaku i wyglądu oraz muszą być podane w sposób elegancki i wytworny. Menu powinno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87EAA" w:rsidRPr="002208B7">
        <w:rPr>
          <w:rFonts w:asciiTheme="minorHAnsi" w:hAnsiTheme="minorHAnsi" w:cstheme="minorHAnsi"/>
          <w:sz w:val="24"/>
          <w:szCs w:val="24"/>
        </w:rPr>
        <w:t>uwzględniać preferencje żywieniowe uczestników (takie jak: dania j</w:t>
      </w:r>
      <w:r>
        <w:rPr>
          <w:rFonts w:asciiTheme="minorHAnsi" w:hAnsiTheme="minorHAnsi" w:cstheme="minorHAnsi"/>
          <w:sz w:val="24"/>
          <w:szCs w:val="24"/>
        </w:rPr>
        <w:t>arskie, bezglutenowe i mięsne)</w:t>
      </w:r>
      <w:r w:rsidR="0010320C">
        <w:rPr>
          <w:rFonts w:asciiTheme="minorHAnsi" w:hAnsiTheme="minorHAnsi" w:cstheme="minorHAnsi"/>
          <w:sz w:val="24"/>
          <w:szCs w:val="24"/>
        </w:rPr>
        <w:t>.</w:t>
      </w:r>
    </w:p>
    <w:p w14:paraId="751A9794" w14:textId="77777777" w:rsidR="00142966" w:rsidRDefault="00142966" w:rsidP="00FA77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8F7E6D0" w14:textId="6E43FEAE" w:rsidR="00142966" w:rsidRDefault="00142966" w:rsidP="00FA77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Menu: </w:t>
      </w:r>
    </w:p>
    <w:p w14:paraId="2B27B16F" w14:textId="77777777" w:rsidR="00021E57" w:rsidRDefault="00021E57" w:rsidP="00FA77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21E57">
        <w:rPr>
          <w:rFonts w:asciiTheme="minorHAnsi" w:hAnsiTheme="minorHAnsi" w:cstheme="minorHAnsi"/>
          <w:sz w:val="24"/>
          <w:szCs w:val="24"/>
          <w:u w:val="single"/>
        </w:rPr>
        <w:t>Wymagania dotyczące obsługi kelnerskiej</w:t>
      </w:r>
    </w:p>
    <w:p w14:paraId="0E8162AD" w14:textId="77777777" w:rsidR="00021E57" w:rsidRDefault="00021E57" w:rsidP="00FA77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021E57">
        <w:rPr>
          <w:rFonts w:asciiTheme="minorHAnsi" w:hAnsiTheme="minorHAnsi" w:cstheme="minorHAnsi"/>
          <w:sz w:val="24"/>
          <w:szCs w:val="24"/>
        </w:rPr>
        <w:t>doświadczenie w zakresi</w:t>
      </w:r>
      <w:r>
        <w:rPr>
          <w:rFonts w:asciiTheme="minorHAnsi" w:hAnsiTheme="minorHAnsi" w:cstheme="minorHAnsi"/>
          <w:sz w:val="24"/>
          <w:szCs w:val="24"/>
        </w:rPr>
        <w:t>e realizacji usług kelnerskich,</w:t>
      </w:r>
    </w:p>
    <w:p w14:paraId="69725A6C" w14:textId="77777777" w:rsidR="00021E57" w:rsidRDefault="00021E57" w:rsidP="00FA77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021E57">
        <w:rPr>
          <w:rFonts w:asciiTheme="minorHAnsi" w:hAnsiTheme="minorHAnsi" w:cstheme="minorHAnsi"/>
          <w:sz w:val="24"/>
          <w:szCs w:val="24"/>
        </w:rPr>
        <w:t>dobry</w:t>
      </w:r>
      <w:r>
        <w:rPr>
          <w:rFonts w:asciiTheme="minorHAnsi" w:hAnsiTheme="minorHAnsi" w:cstheme="minorHAnsi"/>
          <w:sz w:val="24"/>
          <w:szCs w:val="24"/>
        </w:rPr>
        <w:t xml:space="preserve"> stan zdrowia,</w:t>
      </w:r>
    </w:p>
    <w:p w14:paraId="6F71DC75" w14:textId="77777777" w:rsidR="00021E57" w:rsidRDefault="00021E57" w:rsidP="00FA77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021E57">
        <w:rPr>
          <w:rFonts w:asciiTheme="minorHAnsi" w:hAnsiTheme="minorHAnsi" w:cstheme="minorHAnsi"/>
          <w:sz w:val="24"/>
          <w:szCs w:val="24"/>
        </w:rPr>
        <w:t>wysoki poziom kultury osobis</w:t>
      </w:r>
      <w:r>
        <w:rPr>
          <w:rFonts w:asciiTheme="minorHAnsi" w:hAnsiTheme="minorHAnsi" w:cstheme="minorHAnsi"/>
          <w:sz w:val="24"/>
          <w:szCs w:val="24"/>
        </w:rPr>
        <w:t xml:space="preserve">tej, punktualność, dyscyplina i </w:t>
      </w:r>
      <w:r w:rsidRPr="00021E57">
        <w:rPr>
          <w:rFonts w:asciiTheme="minorHAnsi" w:hAnsiTheme="minorHAnsi" w:cstheme="minorHAnsi"/>
          <w:sz w:val="24"/>
          <w:szCs w:val="24"/>
        </w:rPr>
        <w:t>obowiązkowość,</w:t>
      </w:r>
    </w:p>
    <w:p w14:paraId="7C207741" w14:textId="6F52D392" w:rsidR="00021E57" w:rsidRDefault="00021E57" w:rsidP="00FA77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021E57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iekaralność, ukończone 18 lat,</w:t>
      </w:r>
    </w:p>
    <w:p w14:paraId="4195FFFF" w14:textId="23E64AE0" w:rsidR="00021E57" w:rsidRDefault="00021E57" w:rsidP="00FA77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021E57">
        <w:rPr>
          <w:rFonts w:asciiTheme="minorHAnsi" w:hAnsiTheme="minorHAnsi" w:cstheme="minorHAnsi"/>
          <w:sz w:val="24"/>
          <w:szCs w:val="24"/>
        </w:rPr>
        <w:t>obsługa kelnerska składająca się z kelnerów i kelnerek, będzie ubrana w jednolite uniformy tj. strój o charakterze oficjalnym,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E57">
        <w:rPr>
          <w:rFonts w:asciiTheme="minorHAnsi" w:hAnsiTheme="minorHAnsi" w:cstheme="minorHAnsi"/>
          <w:sz w:val="24"/>
          <w:szCs w:val="24"/>
        </w:rPr>
        <w:t>zgodny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1E57">
        <w:rPr>
          <w:rFonts w:asciiTheme="minorHAnsi" w:hAnsiTheme="minorHAnsi" w:cstheme="minorHAnsi"/>
          <w:sz w:val="24"/>
          <w:szCs w:val="24"/>
        </w:rPr>
        <w:t>ze s</w:t>
      </w:r>
      <w:r>
        <w:rPr>
          <w:rFonts w:asciiTheme="minorHAnsi" w:hAnsiTheme="minorHAnsi" w:cstheme="minorHAnsi"/>
          <w:sz w:val="24"/>
          <w:szCs w:val="24"/>
        </w:rPr>
        <w:t>tandardami usług cateringowych,</w:t>
      </w:r>
    </w:p>
    <w:p w14:paraId="62478EF4" w14:textId="0BE67A16" w:rsidR="00142966" w:rsidRDefault="00021E57" w:rsidP="00FA77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021E57">
        <w:rPr>
          <w:rFonts w:asciiTheme="minorHAnsi" w:hAnsiTheme="minorHAnsi" w:cstheme="minorHAnsi"/>
          <w:sz w:val="24"/>
          <w:szCs w:val="24"/>
        </w:rPr>
        <w:t>znajomość serwowanych potraw w celu ewentualnej prezentacji gościom.</w:t>
      </w:r>
    </w:p>
    <w:p w14:paraId="418E4376" w14:textId="77777777" w:rsidR="00142966" w:rsidRPr="00FA770F" w:rsidRDefault="00142966" w:rsidP="00FA770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E1BAF27" w14:textId="2B8AE903" w:rsidR="00053BF9" w:rsidRPr="0010320C" w:rsidRDefault="00053BF9" w:rsidP="0010320C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0320C">
        <w:rPr>
          <w:rFonts w:asciiTheme="minorHAnsi" w:hAnsiTheme="minorHAnsi" w:cstheme="minorHAnsi"/>
          <w:sz w:val="24"/>
          <w:szCs w:val="24"/>
        </w:rPr>
        <w:t xml:space="preserve"> </w:t>
      </w:r>
      <w:r w:rsidR="009D74FF" w:rsidRPr="0010320C">
        <w:rPr>
          <w:rFonts w:asciiTheme="minorHAnsi" w:hAnsiTheme="minorHAnsi" w:cstheme="minorHAnsi"/>
          <w:sz w:val="24"/>
          <w:szCs w:val="24"/>
        </w:rPr>
        <w:t xml:space="preserve">Wykonawca zapewni pełen serwis sprzątający – </w:t>
      </w:r>
      <w:proofErr w:type="spellStart"/>
      <w:r w:rsidR="009D74FF" w:rsidRPr="0010320C">
        <w:rPr>
          <w:rFonts w:asciiTheme="minorHAnsi" w:hAnsiTheme="minorHAnsi" w:cstheme="minorHAnsi"/>
          <w:sz w:val="24"/>
          <w:szCs w:val="24"/>
        </w:rPr>
        <w:t>branding</w:t>
      </w:r>
      <w:proofErr w:type="spellEnd"/>
      <w:r w:rsidR="009D74FF" w:rsidRPr="0010320C">
        <w:rPr>
          <w:rFonts w:asciiTheme="minorHAnsi" w:hAnsiTheme="minorHAnsi" w:cstheme="minorHAnsi"/>
          <w:sz w:val="24"/>
          <w:szCs w:val="24"/>
        </w:rPr>
        <w:t xml:space="preserve">, oznakowanie, aranżacja Sali konferencyjnej oraz strefy wejścia do Sali, Sali </w:t>
      </w:r>
      <w:proofErr w:type="spellStart"/>
      <w:r w:rsidR="009D74FF" w:rsidRPr="0010320C">
        <w:rPr>
          <w:rFonts w:asciiTheme="minorHAnsi" w:hAnsiTheme="minorHAnsi" w:cstheme="minorHAnsi"/>
          <w:sz w:val="24"/>
          <w:szCs w:val="24"/>
        </w:rPr>
        <w:t>networkingowej</w:t>
      </w:r>
      <w:proofErr w:type="spellEnd"/>
      <w:r w:rsidR="009D74FF" w:rsidRPr="0010320C">
        <w:rPr>
          <w:rFonts w:asciiTheme="minorHAnsi" w:hAnsiTheme="minorHAnsi" w:cstheme="minorHAnsi"/>
          <w:sz w:val="24"/>
          <w:szCs w:val="24"/>
        </w:rPr>
        <w:t>, holu głównego, cateringu.</w:t>
      </w:r>
    </w:p>
    <w:p w14:paraId="38930F11" w14:textId="69DBB534" w:rsidR="009D74FF" w:rsidRDefault="009D74FF" w:rsidP="009D74F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odpowiedzialny będzie za pozostawienie miejsc realizacji Demo Day wraz z </w:t>
      </w:r>
      <w:proofErr w:type="spellStart"/>
      <w:r>
        <w:rPr>
          <w:rFonts w:asciiTheme="minorHAnsi" w:hAnsiTheme="minorHAnsi" w:cstheme="minorHAnsi"/>
          <w:sz w:val="24"/>
          <w:szCs w:val="24"/>
        </w:rPr>
        <w:t>Meetup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dla VC z przed wydarzenia. </w:t>
      </w:r>
    </w:p>
    <w:p w14:paraId="76463AAB" w14:textId="77777777" w:rsidR="00C10E0C" w:rsidRDefault="00C10E0C" w:rsidP="009D74FF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1ED12C9" w14:textId="3E9B9FB1" w:rsidR="00764259" w:rsidRDefault="00C10E0C" w:rsidP="0010320C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6569D">
        <w:rPr>
          <w:rFonts w:asciiTheme="minorHAnsi" w:hAnsiTheme="minorHAnsi" w:cstheme="minorHAnsi"/>
          <w:b/>
          <w:sz w:val="24"/>
          <w:szCs w:val="24"/>
        </w:rPr>
        <w:t>Dodatkowo, Wykonawca zapewni</w:t>
      </w:r>
      <w:r w:rsidR="00F36A81" w:rsidRPr="005656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30F0" w:rsidRPr="0056569D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F36A81" w:rsidRPr="0056569D">
        <w:rPr>
          <w:rFonts w:asciiTheme="minorHAnsi" w:hAnsiTheme="minorHAnsi" w:cstheme="minorHAnsi"/>
          <w:b/>
          <w:sz w:val="24"/>
          <w:szCs w:val="24"/>
        </w:rPr>
        <w:t xml:space="preserve">wydarzenie Demo Day wraz z </w:t>
      </w:r>
      <w:proofErr w:type="spellStart"/>
      <w:r w:rsidR="00F36A81" w:rsidRPr="0056569D">
        <w:rPr>
          <w:rFonts w:asciiTheme="minorHAnsi" w:hAnsiTheme="minorHAnsi" w:cstheme="minorHAnsi"/>
          <w:b/>
          <w:sz w:val="24"/>
          <w:szCs w:val="24"/>
        </w:rPr>
        <w:t>Meetup</w:t>
      </w:r>
      <w:proofErr w:type="spellEnd"/>
      <w:r w:rsidR="00F36A81" w:rsidRPr="0056569D">
        <w:rPr>
          <w:rFonts w:asciiTheme="minorHAnsi" w:hAnsiTheme="minorHAnsi" w:cstheme="minorHAnsi"/>
          <w:b/>
          <w:sz w:val="24"/>
          <w:szCs w:val="24"/>
        </w:rPr>
        <w:t xml:space="preserve"> dla VC, któr</w:t>
      </w:r>
      <w:r w:rsidR="007830F0" w:rsidRPr="0056569D">
        <w:rPr>
          <w:rFonts w:asciiTheme="minorHAnsi" w:hAnsiTheme="minorHAnsi" w:cstheme="minorHAnsi"/>
          <w:b/>
          <w:sz w:val="24"/>
          <w:szCs w:val="24"/>
        </w:rPr>
        <w:t>e</w:t>
      </w:r>
      <w:r w:rsidR="00F36A81" w:rsidRPr="0056569D">
        <w:rPr>
          <w:rFonts w:asciiTheme="minorHAnsi" w:hAnsiTheme="minorHAnsi" w:cstheme="minorHAnsi"/>
          <w:b/>
          <w:sz w:val="24"/>
          <w:szCs w:val="24"/>
        </w:rPr>
        <w:t xml:space="preserve"> odbędzie się </w:t>
      </w:r>
      <w:r w:rsidR="00E90FEC" w:rsidRPr="0056569D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="00F36A81" w:rsidRPr="0056569D">
        <w:rPr>
          <w:rFonts w:asciiTheme="minorHAnsi" w:hAnsiTheme="minorHAnsi" w:cstheme="minorHAnsi"/>
          <w:b/>
          <w:sz w:val="24"/>
          <w:szCs w:val="24"/>
        </w:rPr>
        <w:t>października 2019</w:t>
      </w:r>
    </w:p>
    <w:p w14:paraId="0CC6182E" w14:textId="77777777" w:rsidR="0010320C" w:rsidRPr="0010320C" w:rsidRDefault="0010320C" w:rsidP="0010320C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4B01" w:rsidRPr="0010320C">
        <w:rPr>
          <w:rFonts w:asciiTheme="minorHAnsi" w:hAnsiTheme="minorHAnsi" w:cstheme="minorHAnsi"/>
          <w:sz w:val="24"/>
          <w:szCs w:val="24"/>
        </w:rPr>
        <w:t>10 kg cukierków krówek w papierku z logo WAB (5 kg) oraz z logo PPNT (5kg). Cukierki maja być w formie ciągnącej, wykonane tylko z naturalnych składników, bez ulepszaczy i konserwantów</w:t>
      </w:r>
      <w:r w:rsidR="00D40BBC" w:rsidRPr="0010320C">
        <w:rPr>
          <w:rFonts w:asciiTheme="minorHAnsi" w:hAnsiTheme="minorHAnsi" w:cstheme="minorHAnsi"/>
          <w:sz w:val="24"/>
          <w:szCs w:val="24"/>
        </w:rPr>
        <w:t xml:space="preserve"> (skład cukierków- śmietana  z mleka, syrop glukozowy, mleko w proszku, odtłuszczone mleko, aromat) </w:t>
      </w:r>
      <w:r w:rsidR="00A04B01" w:rsidRPr="0010320C">
        <w:rPr>
          <w:rFonts w:asciiTheme="minorHAnsi" w:hAnsiTheme="minorHAnsi" w:cstheme="minorHAnsi"/>
          <w:sz w:val="24"/>
          <w:szCs w:val="24"/>
        </w:rPr>
        <w:t xml:space="preserve"> Termin do spożycia to </w:t>
      </w:r>
      <w:r w:rsidR="00A04B01" w:rsidRPr="0010320C">
        <w:rPr>
          <w:rFonts w:asciiTheme="minorHAnsi" w:hAnsiTheme="minorHAnsi" w:cstheme="minorHAnsi"/>
          <w:sz w:val="24"/>
          <w:szCs w:val="24"/>
        </w:rPr>
        <w:lastRenderedPageBreak/>
        <w:t xml:space="preserve">6 miesięcy od dnia dostarczenia zamówienia.  </w:t>
      </w:r>
      <w:r w:rsidR="00D40BBC" w:rsidRPr="0010320C">
        <w:rPr>
          <w:rFonts w:asciiTheme="minorHAnsi" w:hAnsiTheme="minorHAnsi" w:cstheme="minorHAnsi"/>
          <w:sz w:val="24"/>
          <w:szCs w:val="24"/>
        </w:rPr>
        <w:t xml:space="preserve">Wykonawca daje gwarancję, że krówki będą </w:t>
      </w:r>
      <w:r w:rsidR="00CA6BBA" w:rsidRPr="0010320C">
        <w:rPr>
          <w:rFonts w:asciiTheme="minorHAnsi" w:hAnsiTheme="minorHAnsi" w:cstheme="minorHAnsi"/>
          <w:sz w:val="24"/>
          <w:szCs w:val="24"/>
        </w:rPr>
        <w:t xml:space="preserve">świeże o wysokiej jakości spożycia. </w:t>
      </w:r>
    </w:p>
    <w:p w14:paraId="35606C19" w14:textId="18BC2B8E" w:rsidR="00C10E0C" w:rsidRPr="0010320C" w:rsidRDefault="007E77D9" w:rsidP="0010320C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0320C">
        <w:rPr>
          <w:rFonts w:asciiTheme="minorHAnsi" w:hAnsiTheme="minorHAnsi" w:cstheme="minorHAnsi"/>
          <w:sz w:val="24"/>
          <w:szCs w:val="24"/>
        </w:rPr>
        <w:t xml:space="preserve">Mobilny </w:t>
      </w:r>
      <w:proofErr w:type="spellStart"/>
      <w:r w:rsidRPr="0010320C">
        <w:rPr>
          <w:rFonts w:asciiTheme="minorHAnsi" w:hAnsiTheme="minorHAnsi" w:cstheme="minorHAnsi"/>
          <w:sz w:val="24"/>
          <w:szCs w:val="24"/>
        </w:rPr>
        <w:t>Juice</w:t>
      </w:r>
      <w:proofErr w:type="spellEnd"/>
      <w:r w:rsidRPr="0010320C">
        <w:rPr>
          <w:rFonts w:asciiTheme="minorHAnsi" w:hAnsiTheme="minorHAnsi" w:cstheme="minorHAnsi"/>
          <w:sz w:val="24"/>
          <w:szCs w:val="24"/>
        </w:rPr>
        <w:t xml:space="preserve"> Bar</w:t>
      </w:r>
      <w:r w:rsidR="00C10E0C" w:rsidRPr="0010320C">
        <w:rPr>
          <w:rFonts w:asciiTheme="minorHAnsi" w:hAnsiTheme="minorHAnsi" w:cstheme="minorHAnsi"/>
          <w:sz w:val="24"/>
          <w:szCs w:val="24"/>
        </w:rPr>
        <w:t xml:space="preserve"> wraz z profesjonalną obsługą barmanów. Mobilny </w:t>
      </w:r>
      <w:proofErr w:type="spellStart"/>
      <w:r w:rsidR="00C10E0C" w:rsidRPr="0010320C">
        <w:rPr>
          <w:rFonts w:asciiTheme="minorHAnsi" w:hAnsiTheme="minorHAnsi" w:cstheme="minorHAnsi"/>
          <w:sz w:val="24"/>
          <w:szCs w:val="24"/>
        </w:rPr>
        <w:t>Juice</w:t>
      </w:r>
      <w:proofErr w:type="spellEnd"/>
      <w:r w:rsidR="00C10E0C" w:rsidRPr="0010320C">
        <w:rPr>
          <w:rFonts w:asciiTheme="minorHAnsi" w:hAnsiTheme="minorHAnsi" w:cstheme="minorHAnsi"/>
          <w:sz w:val="24"/>
          <w:szCs w:val="24"/>
        </w:rPr>
        <w:t xml:space="preserve"> bar musi być elegancki i zaaranżowany w sposób estetyczny z widoczną kompozycją owoców i warzyw. Asortyment </w:t>
      </w:r>
      <w:proofErr w:type="spellStart"/>
      <w:r w:rsidR="00C10E0C" w:rsidRPr="0010320C">
        <w:rPr>
          <w:rFonts w:asciiTheme="minorHAnsi" w:hAnsiTheme="minorHAnsi" w:cstheme="minorHAnsi"/>
          <w:sz w:val="24"/>
          <w:szCs w:val="24"/>
        </w:rPr>
        <w:t>juice</w:t>
      </w:r>
      <w:proofErr w:type="spellEnd"/>
      <w:r w:rsidR="00C10E0C" w:rsidRPr="0010320C">
        <w:rPr>
          <w:rFonts w:asciiTheme="minorHAnsi" w:hAnsiTheme="minorHAnsi" w:cstheme="minorHAnsi"/>
          <w:sz w:val="24"/>
          <w:szCs w:val="24"/>
        </w:rPr>
        <w:t xml:space="preserve"> baru mu</w:t>
      </w:r>
      <w:r w:rsidR="00171460" w:rsidRPr="0010320C">
        <w:rPr>
          <w:rFonts w:asciiTheme="minorHAnsi" w:hAnsiTheme="minorHAnsi" w:cstheme="minorHAnsi"/>
          <w:sz w:val="24"/>
          <w:szCs w:val="24"/>
        </w:rPr>
        <w:t xml:space="preserve">si wystarczyć na co najmniej </w:t>
      </w:r>
      <w:r w:rsidR="00CA3774" w:rsidRPr="0010320C">
        <w:rPr>
          <w:rFonts w:asciiTheme="minorHAnsi" w:hAnsiTheme="minorHAnsi" w:cstheme="minorHAnsi"/>
          <w:sz w:val="24"/>
          <w:szCs w:val="24"/>
        </w:rPr>
        <w:t>90</w:t>
      </w:r>
      <w:r w:rsidR="0010320C">
        <w:rPr>
          <w:rFonts w:asciiTheme="minorHAnsi" w:hAnsiTheme="minorHAnsi" w:cstheme="minorHAnsi"/>
          <w:sz w:val="24"/>
          <w:szCs w:val="24"/>
        </w:rPr>
        <w:t xml:space="preserve"> </w:t>
      </w:r>
      <w:r w:rsidR="00D40BBC" w:rsidRPr="0010320C">
        <w:rPr>
          <w:rFonts w:asciiTheme="minorHAnsi" w:hAnsiTheme="minorHAnsi" w:cstheme="minorHAnsi"/>
          <w:sz w:val="24"/>
          <w:szCs w:val="24"/>
        </w:rPr>
        <w:t>szt</w:t>
      </w:r>
      <w:r w:rsidR="0010320C">
        <w:rPr>
          <w:rFonts w:asciiTheme="minorHAnsi" w:hAnsiTheme="minorHAnsi" w:cstheme="minorHAnsi"/>
          <w:sz w:val="24"/>
          <w:szCs w:val="24"/>
        </w:rPr>
        <w:t>.</w:t>
      </w:r>
      <w:r w:rsidR="00D40BBC" w:rsidRPr="0010320C">
        <w:rPr>
          <w:rFonts w:asciiTheme="minorHAnsi" w:hAnsiTheme="minorHAnsi" w:cstheme="minorHAnsi"/>
          <w:sz w:val="24"/>
          <w:szCs w:val="24"/>
        </w:rPr>
        <w:t xml:space="preserve"> </w:t>
      </w:r>
      <w:r w:rsidR="0010320C">
        <w:rPr>
          <w:rFonts w:asciiTheme="minorHAnsi" w:hAnsiTheme="minorHAnsi" w:cstheme="minorHAnsi"/>
          <w:sz w:val="24"/>
          <w:szCs w:val="24"/>
        </w:rPr>
        <w:br/>
      </w:r>
      <w:r w:rsidR="00D40BBC" w:rsidRPr="0010320C">
        <w:rPr>
          <w:rFonts w:asciiTheme="minorHAnsi" w:hAnsiTheme="minorHAnsi" w:cstheme="minorHAnsi"/>
          <w:sz w:val="24"/>
          <w:szCs w:val="24"/>
        </w:rPr>
        <w:t xml:space="preserve">w sumie  </w:t>
      </w:r>
      <w:r w:rsidR="00C10E0C" w:rsidRPr="001032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10E0C" w:rsidRPr="0010320C">
        <w:rPr>
          <w:rFonts w:asciiTheme="minorHAnsi" w:hAnsiTheme="minorHAnsi" w:cstheme="minorHAnsi"/>
          <w:sz w:val="24"/>
          <w:szCs w:val="24"/>
        </w:rPr>
        <w:t>koktaili</w:t>
      </w:r>
      <w:proofErr w:type="spellEnd"/>
      <w:r w:rsidR="00C10E0C" w:rsidRPr="0010320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C10E0C" w:rsidRPr="0010320C">
        <w:rPr>
          <w:rFonts w:asciiTheme="minorHAnsi" w:hAnsiTheme="minorHAnsi" w:cstheme="minorHAnsi"/>
          <w:sz w:val="24"/>
          <w:szCs w:val="24"/>
        </w:rPr>
        <w:t>smoothies</w:t>
      </w:r>
      <w:proofErr w:type="spellEnd"/>
      <w:r w:rsidR="00C10E0C" w:rsidRPr="0010320C">
        <w:rPr>
          <w:rFonts w:asciiTheme="minorHAnsi" w:hAnsiTheme="minorHAnsi" w:cstheme="minorHAnsi"/>
          <w:sz w:val="24"/>
          <w:szCs w:val="24"/>
        </w:rPr>
        <w:t xml:space="preserve"> lub lemoniady</w:t>
      </w:r>
      <w:r w:rsidR="00D40BBC" w:rsidRPr="0010320C">
        <w:rPr>
          <w:rFonts w:asciiTheme="minorHAnsi" w:hAnsiTheme="minorHAnsi" w:cstheme="minorHAnsi"/>
          <w:sz w:val="24"/>
          <w:szCs w:val="24"/>
        </w:rPr>
        <w:t xml:space="preserve">. </w:t>
      </w:r>
      <w:r w:rsidR="00C10E0C" w:rsidRPr="001032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D8DAD9" w14:textId="77777777" w:rsidR="00C10E0C" w:rsidRDefault="00C10E0C" w:rsidP="00C10E0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C10E0C">
        <w:rPr>
          <w:rFonts w:asciiTheme="minorHAnsi" w:hAnsiTheme="minorHAnsi" w:cstheme="minorHAnsi"/>
          <w:sz w:val="24"/>
          <w:szCs w:val="24"/>
        </w:rPr>
        <w:t>– świeży 100% sok pomarańc</w:t>
      </w:r>
      <w:r>
        <w:rPr>
          <w:rFonts w:asciiTheme="minorHAnsi" w:hAnsiTheme="minorHAnsi" w:cstheme="minorHAnsi"/>
          <w:sz w:val="24"/>
          <w:szCs w:val="24"/>
        </w:rPr>
        <w:t xml:space="preserve">zowy wyciskany na oczach gości </w:t>
      </w:r>
    </w:p>
    <w:p w14:paraId="5D0173EE" w14:textId="0647A0FE" w:rsidR="00C10E0C" w:rsidRDefault="002E5328" w:rsidP="00C10E0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C10E0C" w:rsidRPr="00C10E0C">
        <w:rPr>
          <w:rFonts w:asciiTheme="minorHAnsi" w:hAnsiTheme="minorHAnsi" w:cstheme="minorHAnsi"/>
          <w:sz w:val="24"/>
          <w:szCs w:val="24"/>
        </w:rPr>
        <w:t xml:space="preserve"> koktajle owocowo warzywne – </w:t>
      </w:r>
      <w:proofErr w:type="spellStart"/>
      <w:r w:rsidR="00C10E0C" w:rsidRPr="00C10E0C">
        <w:rPr>
          <w:rFonts w:asciiTheme="minorHAnsi" w:hAnsiTheme="minorHAnsi" w:cstheme="minorHAnsi"/>
          <w:sz w:val="24"/>
          <w:szCs w:val="24"/>
        </w:rPr>
        <w:t>smoothi</w:t>
      </w:r>
      <w:r w:rsidR="00C10E0C">
        <w:rPr>
          <w:rFonts w:asciiTheme="minorHAnsi" w:hAnsiTheme="minorHAnsi" w:cstheme="minorHAnsi"/>
          <w:sz w:val="24"/>
          <w:szCs w:val="24"/>
        </w:rPr>
        <w:t>es</w:t>
      </w:r>
      <w:proofErr w:type="spellEnd"/>
      <w:r w:rsidR="00C10E0C">
        <w:rPr>
          <w:rFonts w:asciiTheme="minorHAnsi" w:hAnsiTheme="minorHAnsi" w:cstheme="minorHAnsi"/>
          <w:sz w:val="24"/>
          <w:szCs w:val="24"/>
        </w:rPr>
        <w:t xml:space="preserve">  na bazie świeżych produktów</w:t>
      </w:r>
    </w:p>
    <w:p w14:paraId="7BF18538" w14:textId="112EC924" w:rsidR="00C10E0C" w:rsidRDefault="00C10E0C" w:rsidP="00C10E0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C10E0C">
        <w:rPr>
          <w:rFonts w:asciiTheme="minorHAnsi" w:hAnsiTheme="minorHAnsi" w:cstheme="minorHAnsi"/>
          <w:sz w:val="24"/>
          <w:szCs w:val="24"/>
        </w:rPr>
        <w:t>– naturalnie energetyzujące – zielone koktajle na bazie: szpinak</w:t>
      </w:r>
      <w:r>
        <w:rPr>
          <w:rFonts w:asciiTheme="minorHAnsi" w:hAnsiTheme="minorHAnsi" w:cstheme="minorHAnsi"/>
          <w:sz w:val="24"/>
          <w:szCs w:val="24"/>
        </w:rPr>
        <w:t xml:space="preserve">u, jarmużu, imbiru, pietruszki </w:t>
      </w:r>
    </w:p>
    <w:p w14:paraId="1FA21D72" w14:textId="05DF94AC" w:rsidR="00AA6D8D" w:rsidRDefault="00C10E0C" w:rsidP="00C10E0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C10E0C">
        <w:rPr>
          <w:rFonts w:asciiTheme="minorHAnsi" w:hAnsiTheme="minorHAnsi" w:cstheme="minorHAnsi"/>
          <w:sz w:val="24"/>
          <w:szCs w:val="24"/>
        </w:rPr>
        <w:t>– orzeźwiające i efektownie podane lemoniady owocowe w k</w:t>
      </w:r>
      <w:r>
        <w:rPr>
          <w:rFonts w:asciiTheme="minorHAnsi" w:hAnsiTheme="minorHAnsi" w:cstheme="minorHAnsi"/>
          <w:sz w:val="24"/>
          <w:szCs w:val="24"/>
        </w:rPr>
        <w:t xml:space="preserve">ilkunastu wariantach smakowych </w:t>
      </w:r>
    </w:p>
    <w:p w14:paraId="6D5732CB" w14:textId="45448B4F" w:rsidR="0010320C" w:rsidRDefault="0010320C" w:rsidP="00C10E0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1602F091" w14:textId="3F57A9F5" w:rsidR="00943FD5" w:rsidRPr="005A79F0" w:rsidRDefault="00237233" w:rsidP="0010320C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0320C">
        <w:rPr>
          <w:rFonts w:asciiTheme="minorHAnsi" w:hAnsiTheme="minorHAnsi" w:cstheme="minorHAnsi"/>
          <w:sz w:val="24"/>
          <w:szCs w:val="24"/>
        </w:rPr>
        <w:t>Krótką trwającą do 40</w:t>
      </w:r>
      <w:r w:rsidR="00F31932" w:rsidRPr="0010320C">
        <w:rPr>
          <w:rFonts w:asciiTheme="minorHAnsi" w:hAnsiTheme="minorHAnsi" w:cstheme="minorHAnsi"/>
          <w:sz w:val="24"/>
          <w:szCs w:val="24"/>
        </w:rPr>
        <w:t xml:space="preserve"> min część rozrywkową  dla uczestników.   Część rozrywkowa będąca zwieńczeniem konkursu Demo Day będzie występem artystycznym </w:t>
      </w:r>
      <w:r w:rsidR="0010320C">
        <w:rPr>
          <w:rFonts w:asciiTheme="minorHAnsi" w:hAnsiTheme="minorHAnsi" w:cstheme="minorHAnsi"/>
          <w:sz w:val="24"/>
          <w:szCs w:val="24"/>
        </w:rPr>
        <w:br/>
      </w:r>
      <w:r w:rsidR="00F31932" w:rsidRPr="0010320C">
        <w:rPr>
          <w:rFonts w:asciiTheme="minorHAnsi" w:hAnsiTheme="minorHAnsi" w:cstheme="minorHAnsi"/>
          <w:sz w:val="24"/>
          <w:szCs w:val="24"/>
        </w:rPr>
        <w:t>o charakterze nowoczesnym angażującym publiczność. Występ ciek</w:t>
      </w:r>
      <w:r w:rsidR="009C397D" w:rsidRPr="0010320C">
        <w:rPr>
          <w:rFonts w:asciiTheme="minorHAnsi" w:hAnsiTheme="minorHAnsi" w:cstheme="minorHAnsi"/>
          <w:sz w:val="24"/>
          <w:szCs w:val="24"/>
        </w:rPr>
        <w:t xml:space="preserve">awy wzbudzający zainteresowanie będący nowatorskim rozwiązaniem rozrywki. </w:t>
      </w:r>
      <w:r w:rsidR="00F31932" w:rsidRPr="0010320C">
        <w:rPr>
          <w:rFonts w:asciiTheme="minorHAnsi" w:hAnsiTheme="minorHAnsi" w:cstheme="minorHAnsi"/>
          <w:sz w:val="24"/>
          <w:szCs w:val="24"/>
        </w:rPr>
        <w:t xml:space="preserve"> Propozycje części rozrywkowej Wykonawca przedstawi wraz z ofertą cenową </w:t>
      </w:r>
      <w:r w:rsidR="005A79F0">
        <w:rPr>
          <w:rFonts w:asciiTheme="minorHAnsi" w:hAnsiTheme="minorHAnsi" w:cstheme="minorHAnsi"/>
          <w:sz w:val="24"/>
          <w:szCs w:val="24"/>
        </w:rPr>
        <w:br/>
      </w:r>
      <w:r w:rsidR="00F31932" w:rsidRPr="0010320C">
        <w:rPr>
          <w:rFonts w:asciiTheme="minorHAnsi" w:hAnsiTheme="minorHAnsi" w:cstheme="minorHAnsi"/>
          <w:sz w:val="24"/>
          <w:szCs w:val="24"/>
        </w:rPr>
        <w:t xml:space="preserve">w ramach przetargu nieograniczonego. </w:t>
      </w:r>
      <w:r w:rsidR="00943FD5" w:rsidRPr="0010320C">
        <w:rPr>
          <w:rFonts w:asciiTheme="minorHAnsi" w:hAnsiTheme="minorHAnsi" w:cstheme="minorHAnsi"/>
          <w:sz w:val="24"/>
          <w:szCs w:val="24"/>
        </w:rPr>
        <w:t xml:space="preserve">Wykonawca zobowiązuje się do przestrzegania i działania zgodnie z zasadami wizualizacji zawartymi </w:t>
      </w:r>
      <w:r w:rsidR="005A79F0">
        <w:rPr>
          <w:rFonts w:asciiTheme="minorHAnsi" w:hAnsiTheme="minorHAnsi" w:cstheme="minorHAnsi"/>
          <w:sz w:val="24"/>
          <w:szCs w:val="24"/>
        </w:rPr>
        <w:br/>
      </w:r>
      <w:r w:rsidR="00943FD5" w:rsidRPr="0010320C">
        <w:rPr>
          <w:rFonts w:asciiTheme="minorHAnsi" w:hAnsiTheme="minorHAnsi" w:cstheme="minorHAnsi"/>
          <w:sz w:val="24"/>
          <w:szCs w:val="24"/>
        </w:rPr>
        <w:t>w obowiązującym Systemie Identyfikacji Wizualnej PARP Platformy Startowe, który stanowi załącznik nr</w:t>
      </w:r>
      <w:r w:rsidR="0010320C">
        <w:rPr>
          <w:rFonts w:asciiTheme="minorHAnsi" w:hAnsiTheme="minorHAnsi" w:cstheme="minorHAnsi"/>
          <w:sz w:val="24"/>
          <w:szCs w:val="24"/>
        </w:rPr>
        <w:t xml:space="preserve"> 6</w:t>
      </w:r>
      <w:r w:rsidR="00943FD5" w:rsidRPr="0010320C">
        <w:rPr>
          <w:rFonts w:asciiTheme="minorHAnsi" w:hAnsiTheme="minorHAnsi" w:cstheme="minorHAnsi"/>
          <w:sz w:val="24"/>
          <w:szCs w:val="24"/>
        </w:rPr>
        <w:t xml:space="preserve"> do</w:t>
      </w:r>
      <w:r w:rsidR="0010320C">
        <w:rPr>
          <w:rFonts w:asciiTheme="minorHAnsi" w:hAnsiTheme="minorHAnsi" w:cstheme="minorHAnsi"/>
          <w:sz w:val="24"/>
          <w:szCs w:val="24"/>
        </w:rPr>
        <w:t xml:space="preserve"> SIWZ</w:t>
      </w:r>
      <w:r w:rsidR="00943FD5" w:rsidRPr="0010320C">
        <w:rPr>
          <w:rFonts w:asciiTheme="minorHAnsi" w:hAnsiTheme="minorHAnsi" w:cstheme="minorHAnsi"/>
          <w:sz w:val="24"/>
          <w:szCs w:val="24"/>
        </w:rPr>
        <w:t xml:space="preserve">  oraz zgodnie z zasadami wizualizacji </w:t>
      </w:r>
      <w:r w:rsidR="00DF338B" w:rsidRPr="0010320C">
        <w:rPr>
          <w:rFonts w:asciiTheme="minorHAnsi" w:hAnsiTheme="minorHAnsi" w:cstheme="minorHAnsi"/>
          <w:sz w:val="24"/>
          <w:szCs w:val="24"/>
        </w:rPr>
        <w:t>Programu  Operacyjnego Polska Wschodnia</w:t>
      </w:r>
      <w:r w:rsidR="00943FD5" w:rsidRPr="0010320C">
        <w:rPr>
          <w:rFonts w:asciiTheme="minorHAnsi" w:hAnsiTheme="minorHAnsi" w:cstheme="minorHAnsi"/>
          <w:sz w:val="24"/>
          <w:szCs w:val="24"/>
        </w:rPr>
        <w:t xml:space="preserve">, dostępnymi na stronach www.parp.gov.pl </w:t>
      </w:r>
      <w:r w:rsidR="005A79F0">
        <w:rPr>
          <w:rFonts w:asciiTheme="minorHAnsi" w:hAnsiTheme="minorHAnsi" w:cstheme="minorHAnsi"/>
          <w:sz w:val="24"/>
          <w:szCs w:val="24"/>
        </w:rPr>
        <w:br/>
      </w:r>
      <w:r w:rsidR="00943FD5" w:rsidRPr="0010320C">
        <w:rPr>
          <w:rFonts w:asciiTheme="minorHAnsi" w:hAnsiTheme="minorHAnsi" w:cstheme="minorHAnsi"/>
          <w:sz w:val="24"/>
          <w:szCs w:val="24"/>
        </w:rPr>
        <w:t xml:space="preserve">i </w:t>
      </w:r>
      <w:hyperlink r:id="rId9" w:history="1">
        <w:r w:rsidR="00764259" w:rsidRPr="0010320C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="0010320C">
        <w:rPr>
          <w:rStyle w:val="Hipercze"/>
          <w:rFonts w:asciiTheme="minorHAnsi" w:hAnsiTheme="minorHAnsi" w:cstheme="minorHAnsi"/>
          <w:sz w:val="24"/>
          <w:szCs w:val="24"/>
        </w:rPr>
        <w:t xml:space="preserve">, </w:t>
      </w:r>
      <w:r w:rsidR="0010320C" w:rsidRPr="005A79F0">
        <w:rPr>
          <w:rFonts w:asciiTheme="minorHAnsi" w:hAnsiTheme="minorHAnsi" w:cstheme="minorHAnsi"/>
          <w:sz w:val="24"/>
          <w:szCs w:val="24"/>
        </w:rPr>
        <w:t>który stanowi załącznik nr 7 do SIWZ.</w:t>
      </w:r>
    </w:p>
    <w:p w14:paraId="67133BBE" w14:textId="77777777" w:rsidR="0010320C" w:rsidRPr="0010320C" w:rsidRDefault="0010320C" w:rsidP="0010320C">
      <w:pPr>
        <w:pStyle w:val="Akapitzlist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1AC96455" w14:textId="7832D73E" w:rsidR="00764259" w:rsidRPr="0010320C" w:rsidRDefault="00764259" w:rsidP="0010320C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0320C">
        <w:rPr>
          <w:rFonts w:asciiTheme="minorHAnsi" w:hAnsiTheme="minorHAnsi" w:cstheme="minorHAnsi"/>
          <w:sz w:val="24"/>
          <w:szCs w:val="24"/>
        </w:rPr>
        <w:t xml:space="preserve">Drobne upominki dla 20 osób (przedstawiciele startupów biorących udział </w:t>
      </w:r>
      <w:r w:rsidR="00C018F8">
        <w:rPr>
          <w:rFonts w:asciiTheme="minorHAnsi" w:hAnsiTheme="minorHAnsi" w:cstheme="minorHAnsi"/>
          <w:sz w:val="24"/>
          <w:szCs w:val="24"/>
        </w:rPr>
        <w:br/>
      </w:r>
      <w:r w:rsidRPr="0010320C">
        <w:rPr>
          <w:rFonts w:asciiTheme="minorHAnsi" w:hAnsiTheme="minorHAnsi" w:cstheme="minorHAnsi"/>
          <w:sz w:val="24"/>
          <w:szCs w:val="24"/>
        </w:rPr>
        <w:t xml:space="preserve">w konkursie) kojarzące się z tematyką spotkania oraz wystrojem przestrzeni. Zamawiający zastrzega by koszt jednego upominku nie przekraczał 50 zł. </w:t>
      </w:r>
    </w:p>
    <w:p w14:paraId="476C40B5" w14:textId="2FB704E2" w:rsidR="00AA6D8D" w:rsidRPr="005A79F0" w:rsidRDefault="00943FD5" w:rsidP="00943FD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zobowiązuje się do realizacji przedmiotu zamówienia </w:t>
      </w:r>
      <w:r w:rsidRPr="00943FD5">
        <w:rPr>
          <w:rFonts w:asciiTheme="minorHAnsi" w:hAnsiTheme="minorHAnsi" w:cstheme="minorHAnsi"/>
          <w:sz w:val="24"/>
          <w:szCs w:val="24"/>
        </w:rPr>
        <w:t xml:space="preserve">zgodnie z Wytycznymi </w:t>
      </w:r>
      <w:r w:rsidR="00C018F8">
        <w:rPr>
          <w:rFonts w:asciiTheme="minorHAnsi" w:hAnsiTheme="minorHAnsi" w:cstheme="minorHAnsi"/>
          <w:sz w:val="24"/>
          <w:szCs w:val="24"/>
        </w:rPr>
        <w:br/>
      </w:r>
      <w:r w:rsidRPr="00943FD5">
        <w:rPr>
          <w:rFonts w:asciiTheme="minorHAnsi" w:hAnsiTheme="minorHAnsi" w:cstheme="minorHAnsi"/>
          <w:sz w:val="24"/>
          <w:szCs w:val="24"/>
        </w:rPr>
        <w:t xml:space="preserve">w zakresie realizacji zasady równości szans i niedyskryminacji, w tym dostępności dla osób </w:t>
      </w:r>
      <w:r w:rsidR="00C018F8">
        <w:rPr>
          <w:rFonts w:asciiTheme="minorHAnsi" w:hAnsiTheme="minorHAnsi" w:cstheme="minorHAnsi"/>
          <w:sz w:val="24"/>
          <w:szCs w:val="24"/>
        </w:rPr>
        <w:br/>
      </w:r>
      <w:r w:rsidRPr="00943FD5">
        <w:rPr>
          <w:rFonts w:asciiTheme="minorHAnsi" w:hAnsiTheme="minorHAnsi" w:cstheme="minorHAnsi"/>
          <w:sz w:val="24"/>
          <w:szCs w:val="24"/>
        </w:rPr>
        <w:t>z niepełnosprawnościami oraz zasady równości szans kobiet i mężczyzn w ramach funduszy unijnych na lata 2014-</w:t>
      </w:r>
      <w:r w:rsidRPr="005A79F0">
        <w:rPr>
          <w:rFonts w:asciiTheme="minorHAnsi" w:hAnsiTheme="minorHAnsi" w:cstheme="minorHAnsi"/>
          <w:sz w:val="24"/>
          <w:szCs w:val="24"/>
        </w:rPr>
        <w:t>2020 (</w:t>
      </w:r>
      <w:hyperlink r:id="rId10" w:history="1">
        <w:r w:rsidR="00DF338B" w:rsidRPr="005A79F0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https://www.funduszeeuropejskie.gov.pl/strony/o-funduszach/dokumenty/wytyczne-w-zakresie-realizacji-zasady-rownosci-szans-i-niedyskryminacji-oraz-zasady-rownosci-szans</w:t>
        </w:r>
      </w:hyperlink>
      <w:r w:rsidRPr="005A79F0">
        <w:rPr>
          <w:rFonts w:asciiTheme="minorHAnsi" w:hAnsiTheme="minorHAnsi" w:cstheme="minorHAnsi"/>
          <w:sz w:val="24"/>
          <w:szCs w:val="24"/>
        </w:rPr>
        <w:t>)</w:t>
      </w:r>
      <w:r w:rsidR="00C018F8" w:rsidRPr="005A79F0">
        <w:rPr>
          <w:rFonts w:asciiTheme="minorHAnsi" w:hAnsiTheme="minorHAnsi" w:cstheme="minorHAnsi"/>
          <w:sz w:val="24"/>
          <w:szCs w:val="24"/>
        </w:rPr>
        <w:t xml:space="preserve"> – załącznik nr 8 do SIWZ.  </w:t>
      </w:r>
      <w:r w:rsidR="008F5BE8" w:rsidRPr="005A79F0">
        <w:rPr>
          <w:rFonts w:asciiTheme="minorHAnsi" w:hAnsiTheme="minorHAnsi" w:cstheme="minorHAnsi"/>
          <w:sz w:val="24"/>
          <w:szCs w:val="24"/>
        </w:rPr>
        <w:br/>
      </w:r>
      <w:r w:rsidR="008F5BE8" w:rsidRPr="005A79F0">
        <w:rPr>
          <w:rFonts w:asciiTheme="minorHAnsi" w:hAnsiTheme="minorHAnsi" w:cstheme="minorHAnsi"/>
          <w:sz w:val="24"/>
          <w:szCs w:val="24"/>
        </w:rPr>
        <w:br/>
      </w:r>
    </w:p>
    <w:p w14:paraId="6C4D1A1F" w14:textId="77777777" w:rsidR="00171460" w:rsidRDefault="00171460" w:rsidP="00FA599A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171460" w:rsidSect="00721ACB">
      <w:headerReference w:type="even" r:id="rId11"/>
      <w:headerReference w:type="default" r:id="rId12"/>
      <w:headerReference w:type="first" r:id="rId13"/>
      <w:pgSz w:w="11906" w:h="16838"/>
      <w:pgMar w:top="2102" w:right="1418" w:bottom="1701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2EC9" w14:textId="77777777" w:rsidR="009432BB" w:rsidRDefault="009432BB" w:rsidP="00C77D1E">
      <w:pPr>
        <w:spacing w:after="0" w:line="240" w:lineRule="auto"/>
      </w:pPr>
      <w:r>
        <w:separator/>
      </w:r>
    </w:p>
  </w:endnote>
  <w:endnote w:type="continuationSeparator" w:id="0">
    <w:p w14:paraId="0A520B17" w14:textId="77777777" w:rsidR="009432BB" w:rsidRDefault="009432BB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0ACC4" w14:textId="77777777" w:rsidR="009432BB" w:rsidRDefault="009432BB" w:rsidP="00C77D1E">
      <w:pPr>
        <w:spacing w:after="0" w:line="240" w:lineRule="auto"/>
      </w:pPr>
      <w:r>
        <w:separator/>
      </w:r>
    </w:p>
  </w:footnote>
  <w:footnote w:type="continuationSeparator" w:id="0">
    <w:p w14:paraId="5B30C5C5" w14:textId="77777777" w:rsidR="009432BB" w:rsidRDefault="009432BB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C77D1E" w:rsidRDefault="009432BB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1" type="#_x0000_t75" alt="papier_firmowy_PS_2018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1172C10C" w:rsidR="00D00849" w:rsidRDefault="00BF1E96" w:rsidP="00D008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52F113AA">
          <wp:simplePos x="0" y="0"/>
          <wp:positionH relativeFrom="column">
            <wp:posOffset>-995680</wp:posOffset>
          </wp:positionH>
          <wp:positionV relativeFrom="paragraph">
            <wp:posOffset>-628046</wp:posOffset>
          </wp:positionV>
          <wp:extent cx="7696200" cy="1088520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8223843"/>
        <w:docPartObj>
          <w:docPartGallery w:val="Page Numbers (Margins)"/>
          <w:docPartUnique/>
        </w:docPartObj>
      </w:sdtPr>
      <w:sdtEndPr/>
      <w:sdtContent>
        <w:r w:rsidR="006C3F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C1C3512" wp14:editId="4C4558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CDD90" w14:textId="77777777" w:rsidR="006C3FED" w:rsidRDefault="006C3FE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7E77D9" w:rsidRPr="007E77D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1C3512" id="Prostokąt 1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12CDD90" w14:textId="77777777" w:rsidR="006C3FED" w:rsidRDefault="006C3FE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7E77D9" w:rsidRPr="007E77D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C77D1E" w:rsidRDefault="009432BB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alt="papier_firmowy_PS_2018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6333"/>
    <w:multiLevelType w:val="hybridMultilevel"/>
    <w:tmpl w:val="C6CE5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989"/>
    <w:multiLevelType w:val="hybridMultilevel"/>
    <w:tmpl w:val="9552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6F3"/>
    <w:multiLevelType w:val="hybridMultilevel"/>
    <w:tmpl w:val="97B8DB90"/>
    <w:lvl w:ilvl="0" w:tplc="E684D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3415E"/>
    <w:multiLevelType w:val="hybridMultilevel"/>
    <w:tmpl w:val="8C08B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7315D"/>
    <w:multiLevelType w:val="multilevel"/>
    <w:tmpl w:val="CEBA3C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F78"/>
    <w:multiLevelType w:val="hybridMultilevel"/>
    <w:tmpl w:val="3B5498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71FB2"/>
    <w:multiLevelType w:val="hybridMultilevel"/>
    <w:tmpl w:val="B7D0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92F5F"/>
    <w:multiLevelType w:val="hybridMultilevel"/>
    <w:tmpl w:val="BFBE87FA"/>
    <w:lvl w:ilvl="0" w:tplc="7C286D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71711"/>
    <w:multiLevelType w:val="hybridMultilevel"/>
    <w:tmpl w:val="7BDABC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461A4E"/>
    <w:multiLevelType w:val="hybridMultilevel"/>
    <w:tmpl w:val="8504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7FE4"/>
    <w:multiLevelType w:val="multilevel"/>
    <w:tmpl w:val="D54C6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C26CA2"/>
    <w:multiLevelType w:val="hybridMultilevel"/>
    <w:tmpl w:val="AFB2EB24"/>
    <w:lvl w:ilvl="0" w:tplc="5E881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CE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AF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64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06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8C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48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8F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83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9C364C"/>
    <w:multiLevelType w:val="hybridMultilevel"/>
    <w:tmpl w:val="C9E28F68"/>
    <w:lvl w:ilvl="0" w:tplc="F0D6D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1A3837"/>
    <w:multiLevelType w:val="hybridMultilevel"/>
    <w:tmpl w:val="9B28E8DE"/>
    <w:lvl w:ilvl="0" w:tplc="73A294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A1B0EAF"/>
    <w:multiLevelType w:val="hybridMultilevel"/>
    <w:tmpl w:val="5BCAA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A2948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536106"/>
    <w:multiLevelType w:val="hybridMultilevel"/>
    <w:tmpl w:val="2BB647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A73D8"/>
    <w:multiLevelType w:val="multilevel"/>
    <w:tmpl w:val="FA4CF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70414F"/>
    <w:multiLevelType w:val="hybridMultilevel"/>
    <w:tmpl w:val="7868C076"/>
    <w:lvl w:ilvl="0" w:tplc="58D8CE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0F3796"/>
    <w:multiLevelType w:val="hybridMultilevel"/>
    <w:tmpl w:val="483A6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D7F0A"/>
    <w:multiLevelType w:val="multilevel"/>
    <w:tmpl w:val="CF02F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BA31CA4"/>
    <w:multiLevelType w:val="hybridMultilevel"/>
    <w:tmpl w:val="CC626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3D9E220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820C0"/>
    <w:multiLevelType w:val="hybridMultilevel"/>
    <w:tmpl w:val="5BCAA97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3A2948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9F4DF8"/>
    <w:multiLevelType w:val="hybridMultilevel"/>
    <w:tmpl w:val="7BEECFE6"/>
    <w:lvl w:ilvl="0" w:tplc="2A14C0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7E1230"/>
    <w:multiLevelType w:val="hybridMultilevel"/>
    <w:tmpl w:val="00A63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36CA2"/>
    <w:multiLevelType w:val="hybridMultilevel"/>
    <w:tmpl w:val="A216B930"/>
    <w:lvl w:ilvl="0" w:tplc="08FAC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22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01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44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6A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C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08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C6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AE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5225290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759E7"/>
    <w:multiLevelType w:val="hybridMultilevel"/>
    <w:tmpl w:val="FAE4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F0E62"/>
    <w:multiLevelType w:val="hybridMultilevel"/>
    <w:tmpl w:val="5BCAA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A2948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9A2924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15436"/>
    <w:multiLevelType w:val="hybridMultilevel"/>
    <w:tmpl w:val="6C4621DC"/>
    <w:lvl w:ilvl="0" w:tplc="60228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B1517"/>
    <w:multiLevelType w:val="hybridMultilevel"/>
    <w:tmpl w:val="FEFC9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857F8"/>
    <w:multiLevelType w:val="hybridMultilevel"/>
    <w:tmpl w:val="A52E7972"/>
    <w:lvl w:ilvl="0" w:tplc="186C3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674660"/>
    <w:multiLevelType w:val="hybridMultilevel"/>
    <w:tmpl w:val="A9D4B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13ABC"/>
    <w:multiLevelType w:val="hybridMultilevel"/>
    <w:tmpl w:val="F958536E"/>
    <w:lvl w:ilvl="0" w:tplc="186C3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50B75"/>
    <w:multiLevelType w:val="hybridMultilevel"/>
    <w:tmpl w:val="517ED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86268"/>
    <w:multiLevelType w:val="hybridMultilevel"/>
    <w:tmpl w:val="A1026560"/>
    <w:lvl w:ilvl="0" w:tplc="6F707B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4AD51C3"/>
    <w:multiLevelType w:val="multilevel"/>
    <w:tmpl w:val="C7A0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4DF6D9D"/>
    <w:multiLevelType w:val="hybridMultilevel"/>
    <w:tmpl w:val="AFC81444"/>
    <w:lvl w:ilvl="0" w:tplc="A1640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323E11"/>
    <w:multiLevelType w:val="hybridMultilevel"/>
    <w:tmpl w:val="2EB2A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DF129E"/>
    <w:multiLevelType w:val="hybridMultilevel"/>
    <w:tmpl w:val="35A2E3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EC7ACC"/>
    <w:multiLevelType w:val="hybridMultilevel"/>
    <w:tmpl w:val="A0D4729E"/>
    <w:lvl w:ilvl="0" w:tplc="00621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038CA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74256"/>
    <w:multiLevelType w:val="hybridMultilevel"/>
    <w:tmpl w:val="AEB4C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2666E"/>
    <w:multiLevelType w:val="hybridMultilevel"/>
    <w:tmpl w:val="E3024652"/>
    <w:lvl w:ilvl="0" w:tplc="E70C5694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F0B2332"/>
    <w:multiLevelType w:val="hybridMultilevel"/>
    <w:tmpl w:val="35A2E3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32"/>
  </w:num>
  <w:num w:numId="3">
    <w:abstractNumId w:val="38"/>
  </w:num>
  <w:num w:numId="4">
    <w:abstractNumId w:val="18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24"/>
  </w:num>
  <w:num w:numId="10">
    <w:abstractNumId w:val="9"/>
  </w:num>
  <w:num w:numId="11">
    <w:abstractNumId w:val="36"/>
  </w:num>
  <w:num w:numId="12">
    <w:abstractNumId w:val="8"/>
  </w:num>
  <w:num w:numId="13">
    <w:abstractNumId w:val="16"/>
  </w:num>
  <w:num w:numId="14">
    <w:abstractNumId w:val="41"/>
  </w:num>
  <w:num w:numId="15">
    <w:abstractNumId w:val="15"/>
  </w:num>
  <w:num w:numId="16">
    <w:abstractNumId w:val="31"/>
  </w:num>
  <w:num w:numId="17">
    <w:abstractNumId w:val="14"/>
  </w:num>
  <w:num w:numId="18">
    <w:abstractNumId w:val="20"/>
  </w:num>
  <w:num w:numId="19">
    <w:abstractNumId w:val="22"/>
  </w:num>
  <w:num w:numId="20">
    <w:abstractNumId w:val="34"/>
  </w:num>
  <w:num w:numId="21">
    <w:abstractNumId w:val="23"/>
  </w:num>
  <w:num w:numId="22">
    <w:abstractNumId w:val="46"/>
  </w:num>
  <w:num w:numId="23">
    <w:abstractNumId w:val="11"/>
  </w:num>
  <w:num w:numId="24">
    <w:abstractNumId w:val="25"/>
  </w:num>
  <w:num w:numId="25">
    <w:abstractNumId w:val="43"/>
  </w:num>
  <w:num w:numId="26">
    <w:abstractNumId w:val="21"/>
  </w:num>
  <w:num w:numId="27">
    <w:abstractNumId w:val="29"/>
  </w:num>
  <w:num w:numId="28">
    <w:abstractNumId w:val="1"/>
  </w:num>
  <w:num w:numId="29">
    <w:abstractNumId w:val="19"/>
  </w:num>
  <w:num w:numId="30">
    <w:abstractNumId w:val="27"/>
  </w:num>
  <w:num w:numId="31">
    <w:abstractNumId w:val="37"/>
  </w:num>
  <w:num w:numId="32">
    <w:abstractNumId w:val="4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6"/>
  </w:num>
  <w:num w:numId="36">
    <w:abstractNumId w:val="33"/>
  </w:num>
  <w:num w:numId="37">
    <w:abstractNumId w:val="13"/>
  </w:num>
  <w:num w:numId="38">
    <w:abstractNumId w:val="0"/>
  </w:num>
  <w:num w:numId="39">
    <w:abstractNumId w:val="35"/>
  </w:num>
  <w:num w:numId="40">
    <w:abstractNumId w:val="10"/>
  </w:num>
  <w:num w:numId="41">
    <w:abstractNumId w:val="7"/>
  </w:num>
  <w:num w:numId="42">
    <w:abstractNumId w:val="39"/>
  </w:num>
  <w:num w:numId="43">
    <w:abstractNumId w:val="6"/>
  </w:num>
  <w:num w:numId="44">
    <w:abstractNumId w:val="28"/>
  </w:num>
  <w:num w:numId="45">
    <w:abstractNumId w:val="44"/>
  </w:num>
  <w:num w:numId="46">
    <w:abstractNumId w:val="45"/>
  </w:num>
  <w:num w:numId="47">
    <w:abstractNumId w:val="1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10BCE"/>
    <w:rsid w:val="00020581"/>
    <w:rsid w:val="00021E57"/>
    <w:rsid w:val="00022DBF"/>
    <w:rsid w:val="00034B69"/>
    <w:rsid w:val="00053BF9"/>
    <w:rsid w:val="000544C5"/>
    <w:rsid w:val="0006107D"/>
    <w:rsid w:val="000667B9"/>
    <w:rsid w:val="00067972"/>
    <w:rsid w:val="000679EB"/>
    <w:rsid w:val="00071F46"/>
    <w:rsid w:val="0007244C"/>
    <w:rsid w:val="00072850"/>
    <w:rsid w:val="00094E7E"/>
    <w:rsid w:val="000969B2"/>
    <w:rsid w:val="000B00EE"/>
    <w:rsid w:val="000B56D1"/>
    <w:rsid w:val="000C7F3E"/>
    <w:rsid w:val="000D3B2C"/>
    <w:rsid w:val="000F1E37"/>
    <w:rsid w:val="000F771B"/>
    <w:rsid w:val="0010320C"/>
    <w:rsid w:val="00115D2B"/>
    <w:rsid w:val="0013179C"/>
    <w:rsid w:val="00132A94"/>
    <w:rsid w:val="001374B3"/>
    <w:rsid w:val="00142966"/>
    <w:rsid w:val="00171460"/>
    <w:rsid w:val="0017478A"/>
    <w:rsid w:val="001755EC"/>
    <w:rsid w:val="001823D1"/>
    <w:rsid w:val="00186205"/>
    <w:rsid w:val="00192CEF"/>
    <w:rsid w:val="001A422A"/>
    <w:rsid w:val="001A67AF"/>
    <w:rsid w:val="001B2E23"/>
    <w:rsid w:val="001B3722"/>
    <w:rsid w:val="001B74CF"/>
    <w:rsid w:val="001C3879"/>
    <w:rsid w:val="001D3B4B"/>
    <w:rsid w:val="001E28C9"/>
    <w:rsid w:val="001F0720"/>
    <w:rsid w:val="001F6D65"/>
    <w:rsid w:val="00202D86"/>
    <w:rsid w:val="00211FB7"/>
    <w:rsid w:val="00213184"/>
    <w:rsid w:val="00214427"/>
    <w:rsid w:val="002208B7"/>
    <w:rsid w:val="0022123D"/>
    <w:rsid w:val="00237233"/>
    <w:rsid w:val="00237603"/>
    <w:rsid w:val="0024577E"/>
    <w:rsid w:val="00245F8E"/>
    <w:rsid w:val="0025708A"/>
    <w:rsid w:val="00261A4D"/>
    <w:rsid w:val="00263C76"/>
    <w:rsid w:val="00264883"/>
    <w:rsid w:val="002817C1"/>
    <w:rsid w:val="002A21D8"/>
    <w:rsid w:val="002A2B27"/>
    <w:rsid w:val="002A74AA"/>
    <w:rsid w:val="002C0745"/>
    <w:rsid w:val="002C3520"/>
    <w:rsid w:val="002D6908"/>
    <w:rsid w:val="002E39C8"/>
    <w:rsid w:val="002E4812"/>
    <w:rsid w:val="002E5328"/>
    <w:rsid w:val="002F6939"/>
    <w:rsid w:val="00305761"/>
    <w:rsid w:val="00311050"/>
    <w:rsid w:val="00320F84"/>
    <w:rsid w:val="0032413B"/>
    <w:rsid w:val="00327404"/>
    <w:rsid w:val="00327B1B"/>
    <w:rsid w:val="0034092B"/>
    <w:rsid w:val="00342EDF"/>
    <w:rsid w:val="0034334C"/>
    <w:rsid w:val="0034638D"/>
    <w:rsid w:val="003537DC"/>
    <w:rsid w:val="00354B1E"/>
    <w:rsid w:val="00357052"/>
    <w:rsid w:val="003652F5"/>
    <w:rsid w:val="00365E27"/>
    <w:rsid w:val="0037114E"/>
    <w:rsid w:val="0039719C"/>
    <w:rsid w:val="003B0FD3"/>
    <w:rsid w:val="003B4C7B"/>
    <w:rsid w:val="003B7C19"/>
    <w:rsid w:val="003C0987"/>
    <w:rsid w:val="003D243B"/>
    <w:rsid w:val="003E1FCB"/>
    <w:rsid w:val="003E7829"/>
    <w:rsid w:val="003F6388"/>
    <w:rsid w:val="00403041"/>
    <w:rsid w:val="00404E1A"/>
    <w:rsid w:val="004229B3"/>
    <w:rsid w:val="00426BC7"/>
    <w:rsid w:val="00436150"/>
    <w:rsid w:val="004543FC"/>
    <w:rsid w:val="00464DC8"/>
    <w:rsid w:val="004800B2"/>
    <w:rsid w:val="00487EAA"/>
    <w:rsid w:val="004B7443"/>
    <w:rsid w:val="004E6435"/>
    <w:rsid w:val="004E7D56"/>
    <w:rsid w:val="004F6A10"/>
    <w:rsid w:val="0050209C"/>
    <w:rsid w:val="00502BA1"/>
    <w:rsid w:val="0050541E"/>
    <w:rsid w:val="005057DD"/>
    <w:rsid w:val="00506256"/>
    <w:rsid w:val="00507F8C"/>
    <w:rsid w:val="005100AE"/>
    <w:rsid w:val="00522A42"/>
    <w:rsid w:val="00527AF2"/>
    <w:rsid w:val="005423CF"/>
    <w:rsid w:val="0056142F"/>
    <w:rsid w:val="0056569D"/>
    <w:rsid w:val="005671A7"/>
    <w:rsid w:val="0057775A"/>
    <w:rsid w:val="005A1B98"/>
    <w:rsid w:val="005A2CD9"/>
    <w:rsid w:val="005A79F0"/>
    <w:rsid w:val="005B3741"/>
    <w:rsid w:val="005C5B8F"/>
    <w:rsid w:val="005E11F3"/>
    <w:rsid w:val="005E3803"/>
    <w:rsid w:val="005F2703"/>
    <w:rsid w:val="005F38A9"/>
    <w:rsid w:val="00614D36"/>
    <w:rsid w:val="00616BB0"/>
    <w:rsid w:val="00616DE4"/>
    <w:rsid w:val="0064137B"/>
    <w:rsid w:val="006430D6"/>
    <w:rsid w:val="0065259F"/>
    <w:rsid w:val="006663B1"/>
    <w:rsid w:val="006A7612"/>
    <w:rsid w:val="006A7AB6"/>
    <w:rsid w:val="006C3FED"/>
    <w:rsid w:val="006C4692"/>
    <w:rsid w:val="006D401A"/>
    <w:rsid w:val="006E1AB0"/>
    <w:rsid w:val="00715B16"/>
    <w:rsid w:val="00716249"/>
    <w:rsid w:val="00721ACB"/>
    <w:rsid w:val="00732DDC"/>
    <w:rsid w:val="00757953"/>
    <w:rsid w:val="00764259"/>
    <w:rsid w:val="00770C46"/>
    <w:rsid w:val="007830F0"/>
    <w:rsid w:val="0078506F"/>
    <w:rsid w:val="00793824"/>
    <w:rsid w:val="007C1C4C"/>
    <w:rsid w:val="007C4F71"/>
    <w:rsid w:val="007D34E7"/>
    <w:rsid w:val="007D51CC"/>
    <w:rsid w:val="007E77D9"/>
    <w:rsid w:val="008057B6"/>
    <w:rsid w:val="00810F33"/>
    <w:rsid w:val="00812EB6"/>
    <w:rsid w:val="008150E7"/>
    <w:rsid w:val="008259CE"/>
    <w:rsid w:val="00831AA9"/>
    <w:rsid w:val="00850D69"/>
    <w:rsid w:val="008552DC"/>
    <w:rsid w:val="00863070"/>
    <w:rsid w:val="00867198"/>
    <w:rsid w:val="00870B19"/>
    <w:rsid w:val="00872371"/>
    <w:rsid w:val="0089273D"/>
    <w:rsid w:val="00896417"/>
    <w:rsid w:val="008A753B"/>
    <w:rsid w:val="008B2102"/>
    <w:rsid w:val="008B242A"/>
    <w:rsid w:val="008B25BB"/>
    <w:rsid w:val="008B54E8"/>
    <w:rsid w:val="008C4B23"/>
    <w:rsid w:val="008E0DDA"/>
    <w:rsid w:val="008E11BC"/>
    <w:rsid w:val="008E346B"/>
    <w:rsid w:val="008E5DDB"/>
    <w:rsid w:val="008E6649"/>
    <w:rsid w:val="008F5BE8"/>
    <w:rsid w:val="008F63E1"/>
    <w:rsid w:val="008F7BF0"/>
    <w:rsid w:val="009122AD"/>
    <w:rsid w:val="009129C8"/>
    <w:rsid w:val="009153C0"/>
    <w:rsid w:val="00923703"/>
    <w:rsid w:val="0093247E"/>
    <w:rsid w:val="009328B1"/>
    <w:rsid w:val="0094202D"/>
    <w:rsid w:val="009432BB"/>
    <w:rsid w:val="00943FD5"/>
    <w:rsid w:val="00951776"/>
    <w:rsid w:val="0095534A"/>
    <w:rsid w:val="00963EC0"/>
    <w:rsid w:val="00981799"/>
    <w:rsid w:val="009834A4"/>
    <w:rsid w:val="00986D85"/>
    <w:rsid w:val="009A791F"/>
    <w:rsid w:val="009C397D"/>
    <w:rsid w:val="009D0C33"/>
    <w:rsid w:val="009D2EDC"/>
    <w:rsid w:val="009D554F"/>
    <w:rsid w:val="009D61A6"/>
    <w:rsid w:val="009D74FF"/>
    <w:rsid w:val="009E25CD"/>
    <w:rsid w:val="00A04B01"/>
    <w:rsid w:val="00A209C8"/>
    <w:rsid w:val="00A26EB7"/>
    <w:rsid w:val="00A33869"/>
    <w:rsid w:val="00A34524"/>
    <w:rsid w:val="00A51F40"/>
    <w:rsid w:val="00A524A6"/>
    <w:rsid w:val="00A64A3F"/>
    <w:rsid w:val="00AA5AC6"/>
    <w:rsid w:val="00AA6D8D"/>
    <w:rsid w:val="00AB5A05"/>
    <w:rsid w:val="00AC77D7"/>
    <w:rsid w:val="00AE4214"/>
    <w:rsid w:val="00AF78EB"/>
    <w:rsid w:val="00B11E1D"/>
    <w:rsid w:val="00B27C4F"/>
    <w:rsid w:val="00B325CE"/>
    <w:rsid w:val="00B32737"/>
    <w:rsid w:val="00B40428"/>
    <w:rsid w:val="00B44600"/>
    <w:rsid w:val="00B46099"/>
    <w:rsid w:val="00B607D4"/>
    <w:rsid w:val="00B61E0F"/>
    <w:rsid w:val="00B67ACA"/>
    <w:rsid w:val="00B72613"/>
    <w:rsid w:val="00B72F36"/>
    <w:rsid w:val="00BA59BF"/>
    <w:rsid w:val="00BB2EE3"/>
    <w:rsid w:val="00BB4D7B"/>
    <w:rsid w:val="00BB59D9"/>
    <w:rsid w:val="00BD32E4"/>
    <w:rsid w:val="00BF1435"/>
    <w:rsid w:val="00BF1E96"/>
    <w:rsid w:val="00C018F8"/>
    <w:rsid w:val="00C03A3C"/>
    <w:rsid w:val="00C10E0C"/>
    <w:rsid w:val="00C14AF9"/>
    <w:rsid w:val="00C2747B"/>
    <w:rsid w:val="00C31202"/>
    <w:rsid w:val="00C43B3B"/>
    <w:rsid w:val="00C44BB0"/>
    <w:rsid w:val="00C531A6"/>
    <w:rsid w:val="00C659CB"/>
    <w:rsid w:val="00C6689E"/>
    <w:rsid w:val="00C71CE7"/>
    <w:rsid w:val="00C762A3"/>
    <w:rsid w:val="00C77D1E"/>
    <w:rsid w:val="00C80CA8"/>
    <w:rsid w:val="00C81C8A"/>
    <w:rsid w:val="00CA3774"/>
    <w:rsid w:val="00CA3E02"/>
    <w:rsid w:val="00CA6BBA"/>
    <w:rsid w:val="00CA7B09"/>
    <w:rsid w:val="00CE0C53"/>
    <w:rsid w:val="00CE497A"/>
    <w:rsid w:val="00CE6818"/>
    <w:rsid w:val="00CF32F0"/>
    <w:rsid w:val="00D00849"/>
    <w:rsid w:val="00D23824"/>
    <w:rsid w:val="00D319EC"/>
    <w:rsid w:val="00D40BBC"/>
    <w:rsid w:val="00D46531"/>
    <w:rsid w:val="00D47718"/>
    <w:rsid w:val="00D509ED"/>
    <w:rsid w:val="00D65609"/>
    <w:rsid w:val="00D669E7"/>
    <w:rsid w:val="00D86263"/>
    <w:rsid w:val="00D92D46"/>
    <w:rsid w:val="00D93036"/>
    <w:rsid w:val="00DA0B35"/>
    <w:rsid w:val="00DC2A73"/>
    <w:rsid w:val="00DD7638"/>
    <w:rsid w:val="00DD79B1"/>
    <w:rsid w:val="00DE08F8"/>
    <w:rsid w:val="00DF128D"/>
    <w:rsid w:val="00DF338B"/>
    <w:rsid w:val="00DF77D9"/>
    <w:rsid w:val="00E1242F"/>
    <w:rsid w:val="00E152AA"/>
    <w:rsid w:val="00E312DC"/>
    <w:rsid w:val="00E368A0"/>
    <w:rsid w:val="00E44E40"/>
    <w:rsid w:val="00E5027D"/>
    <w:rsid w:val="00E56254"/>
    <w:rsid w:val="00E5656E"/>
    <w:rsid w:val="00E6538F"/>
    <w:rsid w:val="00E66D34"/>
    <w:rsid w:val="00E706BF"/>
    <w:rsid w:val="00E875A8"/>
    <w:rsid w:val="00E90FEC"/>
    <w:rsid w:val="00E93832"/>
    <w:rsid w:val="00E94812"/>
    <w:rsid w:val="00EA4D09"/>
    <w:rsid w:val="00EB4A50"/>
    <w:rsid w:val="00EB56DC"/>
    <w:rsid w:val="00EC1FE6"/>
    <w:rsid w:val="00EC42A3"/>
    <w:rsid w:val="00EE220B"/>
    <w:rsid w:val="00EF0C3A"/>
    <w:rsid w:val="00EF51B3"/>
    <w:rsid w:val="00F10E59"/>
    <w:rsid w:val="00F2466E"/>
    <w:rsid w:val="00F31932"/>
    <w:rsid w:val="00F36A81"/>
    <w:rsid w:val="00F370F1"/>
    <w:rsid w:val="00F51991"/>
    <w:rsid w:val="00F57612"/>
    <w:rsid w:val="00F65067"/>
    <w:rsid w:val="00F67C2C"/>
    <w:rsid w:val="00F77C0F"/>
    <w:rsid w:val="00F82198"/>
    <w:rsid w:val="00F8244D"/>
    <w:rsid w:val="00F833A2"/>
    <w:rsid w:val="00F83CD7"/>
    <w:rsid w:val="00F861C4"/>
    <w:rsid w:val="00F96473"/>
    <w:rsid w:val="00F97073"/>
    <w:rsid w:val="00FA599A"/>
    <w:rsid w:val="00FA6560"/>
    <w:rsid w:val="00FA770F"/>
    <w:rsid w:val="00FD4135"/>
    <w:rsid w:val="00FE1816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619EA7"/>
  <w15:docId w15:val="{66C9E19B-732B-4752-B6A5-CCA0B778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9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F71"/>
  </w:style>
  <w:style w:type="character" w:styleId="Odwoanieprzypisukocowego">
    <w:name w:val="endnote reference"/>
    <w:basedOn w:val="Domylnaczcionkaakapitu"/>
    <w:uiPriority w:val="99"/>
    <w:semiHidden/>
    <w:unhideWhenUsed/>
    <w:rsid w:val="007C4F71"/>
    <w:rPr>
      <w:vertAlign w:val="superscript"/>
    </w:rPr>
  </w:style>
  <w:style w:type="paragraph" w:styleId="Poprawka">
    <w:name w:val="Revision"/>
    <w:hidden/>
    <w:uiPriority w:val="99"/>
    <w:semiHidden/>
    <w:rsid w:val="00115D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babska@ppnt.pulaw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nduszeeuropejskie.gov.pl/strony/o-funduszach/dokumenty/wytyczne-w-zakresie-realizacji-zasady-rownosci-szans-i-niedyskryminacji-oraz-zasady-rownosci-sz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928B-3340-4CE9-B602-CE2932F7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3229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Huk</dc:creator>
  <cp:keywords/>
  <dc:description/>
  <cp:lastModifiedBy>Monika</cp:lastModifiedBy>
  <cp:revision>6</cp:revision>
  <cp:lastPrinted>2019-08-27T09:26:00Z</cp:lastPrinted>
  <dcterms:created xsi:type="dcterms:W3CDTF">2019-08-27T16:51:00Z</dcterms:created>
  <dcterms:modified xsi:type="dcterms:W3CDTF">2019-08-28T10:01:00Z</dcterms:modified>
</cp:coreProperties>
</file>